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020" w:leader="none"/>
        </w:tabs>
        <w:spacing w:before="120" w:after="160"/>
        <w:ind w:end="-1"/>
        <w:jc w:val="center"/>
        <w:rPr>
          <w:rFonts w:ascii="Times New Roman" w:hAnsi="Times New Roman"/>
          <w:b/>
          <w:sz w:val="28"/>
          <w:szCs w:val="28"/>
        </w:rPr>
      </w:pPr>
      <w:r>
        <w:rPr/>
      </w:r>
    </w:p>
    <w:p>
      <w:pPr>
        <w:pStyle w:val="BodyText2"/>
        <w:spacing w:lineRule="auto" w:line="240"/>
        <w:ind w:start="360"/>
        <w:rPr>
          <w:sz w:val="28"/>
          <w:szCs w:val="28"/>
          <w:lang w:val="uk-UA"/>
        </w:rPr>
      </w:pPr>
      <w:r>
        <w:rPr>
          <w:sz w:val="28"/>
          <w:szCs w:val="28"/>
          <w:lang w:val="uk-UA"/>
        </w:rPr>
      </w:r>
    </w:p>
    <w:p>
      <w:pPr>
        <w:pStyle w:val="BodyText2"/>
        <w:spacing w:lineRule="auto" w:line="240"/>
        <w:rPr>
          <w:b/>
          <w:bCs/>
          <w:sz w:val="72"/>
          <w:szCs w:val="72"/>
          <w:lang w:val="uk-UA"/>
        </w:rPr>
      </w:pPr>
      <w:r>
        <w:rPr>
          <w:b/>
          <w:bCs/>
          <w:sz w:val="72"/>
          <w:szCs w:val="72"/>
          <w:lang w:val="uk-UA"/>
        </w:rPr>
      </w:r>
    </w:p>
    <w:p>
      <w:pPr>
        <w:pStyle w:val="BodyText2"/>
        <w:spacing w:lineRule="auto" w:line="240"/>
        <w:rPr>
          <w:b/>
          <w:bCs/>
          <w:sz w:val="72"/>
          <w:szCs w:val="72"/>
          <w:lang w:val="uk-UA"/>
        </w:rPr>
      </w:pPr>
      <w:r>
        <w:rPr>
          <w:b/>
          <w:bCs/>
          <w:sz w:val="72"/>
          <w:szCs w:val="72"/>
          <w:lang w:val="uk-UA"/>
        </w:rPr>
      </w:r>
    </w:p>
    <w:p>
      <w:pPr>
        <w:pStyle w:val="BodyText2"/>
        <w:spacing w:lineRule="auto" w:line="240"/>
        <w:rPr>
          <w:b/>
          <w:bCs/>
          <w:sz w:val="72"/>
          <w:szCs w:val="72"/>
          <w:lang w:val="uk-UA"/>
        </w:rPr>
      </w:pPr>
      <w:r>
        <w:rPr>
          <w:b/>
          <w:bCs/>
          <w:sz w:val="72"/>
          <w:szCs w:val="72"/>
          <w:lang w:val="uk-UA"/>
        </w:rPr>
      </w:r>
    </w:p>
    <w:p>
      <w:pPr>
        <w:pStyle w:val="BodyText2"/>
        <w:spacing w:lineRule="auto" w:line="240"/>
        <w:ind w:start="360"/>
        <w:jc w:val="center"/>
        <w:rPr>
          <w:b/>
          <w:bCs/>
          <w:sz w:val="56"/>
          <w:szCs w:val="56"/>
          <w:lang w:val="uk-UA"/>
        </w:rPr>
      </w:pPr>
      <w:r>
        <w:rPr>
          <w:b/>
          <w:bCs/>
          <w:sz w:val="56"/>
          <w:szCs w:val="56"/>
          <w:lang w:val="uk-UA"/>
        </w:rPr>
        <w:t>ПРОГРАМА</w:t>
      </w:r>
    </w:p>
    <w:p>
      <w:pPr>
        <w:pStyle w:val="BodyText2"/>
        <w:spacing w:lineRule="auto" w:line="240"/>
        <w:ind w:start="360"/>
        <w:jc w:val="center"/>
        <w:rPr>
          <w:b/>
          <w:bCs/>
          <w:sz w:val="40"/>
          <w:szCs w:val="40"/>
          <w:lang w:val="uk-UA"/>
        </w:rPr>
      </w:pPr>
      <w:r>
        <w:rPr>
          <w:b/>
          <w:bCs/>
          <w:sz w:val="40"/>
          <w:szCs w:val="40"/>
          <w:lang w:val="uk-UA"/>
        </w:rPr>
      </w:r>
    </w:p>
    <w:p>
      <w:pPr>
        <w:pStyle w:val="BodyText2"/>
        <w:spacing w:lineRule="auto" w:line="240"/>
        <w:ind w:start="360"/>
        <w:jc w:val="center"/>
        <w:rPr>
          <w:b/>
          <w:bCs/>
          <w:sz w:val="36"/>
          <w:szCs w:val="36"/>
          <w:lang w:val="uk-UA"/>
        </w:rPr>
      </w:pPr>
      <w:r>
        <w:rPr>
          <w:b/>
          <w:bCs/>
          <w:sz w:val="36"/>
          <w:szCs w:val="36"/>
          <w:lang w:val="uk-UA"/>
        </w:rPr>
        <w:t>НАДАННЯ ПІДТРИМКИ ВНУТРІШНЬО ПЕРЕМІЩЕНИМ (ЕВАКУЙОВАНИМ) ОСОБАМ, ЯКІ</w:t>
      </w:r>
    </w:p>
    <w:p>
      <w:pPr>
        <w:pStyle w:val="BodyText2"/>
        <w:spacing w:lineRule="auto" w:line="240"/>
        <w:ind w:start="360"/>
        <w:jc w:val="center"/>
        <w:rPr>
          <w:b/>
          <w:bCs/>
          <w:sz w:val="36"/>
          <w:szCs w:val="36"/>
          <w:lang w:val="uk-UA"/>
        </w:rPr>
      </w:pPr>
      <w:r>
        <w:rPr>
          <w:b/>
          <w:bCs/>
          <w:sz w:val="36"/>
          <w:szCs w:val="36"/>
          <w:lang w:val="uk-UA"/>
        </w:rPr>
        <w:t>ТИМЧАСОВО ПРОЖИВАЮТЬ НА ТЕРИТОРІЇ  БАШТЕЧКІВСЬКОЇ СІЛЬСЬКОЇ ТЕРИТОРІАЛЬНОЇ</w:t>
      </w:r>
    </w:p>
    <w:p>
      <w:pPr>
        <w:pStyle w:val="BodyText2"/>
        <w:spacing w:lineRule="auto" w:line="240"/>
        <w:ind w:start="360"/>
        <w:jc w:val="center"/>
        <w:rPr>
          <w:b/>
          <w:bCs/>
          <w:sz w:val="36"/>
          <w:szCs w:val="36"/>
          <w:lang w:val="uk-UA"/>
        </w:rPr>
      </w:pPr>
      <w:r>
        <w:rPr>
          <w:b/>
          <w:bCs/>
          <w:sz w:val="36"/>
          <w:szCs w:val="36"/>
          <w:lang w:val="uk-UA"/>
        </w:rPr>
        <w:t>ГРОМАДИ НА 2026-2027р.</w:t>
      </w:r>
    </w:p>
    <w:p>
      <w:pPr>
        <w:pStyle w:val="BodyText2"/>
        <w:spacing w:lineRule="auto" w:line="240"/>
        <w:ind w:start="360"/>
        <w:jc w:val="center"/>
        <w:rPr>
          <w:b/>
          <w:bCs/>
          <w:sz w:val="36"/>
          <w:szCs w:val="36"/>
          <w:lang w:val="uk-UA"/>
        </w:rPr>
      </w:pPr>
      <w:r>
        <w:rPr>
          <w:b/>
          <w:bCs/>
          <w:sz w:val="36"/>
          <w:szCs w:val="36"/>
          <w:lang w:val="uk-UA"/>
        </w:rPr>
        <w:t>НА</w:t>
      </w:r>
    </w:p>
    <w:p>
      <w:pPr>
        <w:pStyle w:val="BodyText2"/>
        <w:spacing w:lineRule="auto" w:line="240"/>
        <w:ind w:start="360"/>
        <w:jc w:val="center"/>
        <w:rPr>
          <w:b/>
          <w:bCs/>
          <w:sz w:val="36"/>
          <w:szCs w:val="36"/>
          <w:lang w:val="uk-UA"/>
        </w:rPr>
      </w:pPr>
      <w:r>
        <w:rPr>
          <w:b/>
          <w:bCs/>
          <w:sz w:val="36"/>
          <w:szCs w:val="36"/>
          <w:lang w:val="uk-UA"/>
        </w:rPr>
        <w:t>ПЕРІОД ДІЇ ПРАВОВОГО РЕЖИМУ</w:t>
      </w:r>
    </w:p>
    <w:p>
      <w:pPr>
        <w:pStyle w:val="BodyText2"/>
        <w:spacing w:lineRule="auto" w:line="240"/>
        <w:ind w:start="360"/>
        <w:jc w:val="center"/>
        <w:rPr>
          <w:b/>
          <w:bCs/>
          <w:sz w:val="36"/>
          <w:szCs w:val="36"/>
          <w:lang w:val="uk-UA"/>
        </w:rPr>
      </w:pPr>
      <w:r>
        <w:rPr>
          <w:b/>
          <w:bCs/>
          <w:sz w:val="36"/>
          <w:szCs w:val="36"/>
          <w:lang w:val="uk-UA"/>
        </w:rPr>
        <w:t>ВОЄННОГО СТАНУ</w:t>
      </w:r>
    </w:p>
    <w:p>
      <w:pPr>
        <w:pStyle w:val="BodyText2"/>
        <w:spacing w:lineRule="auto" w:line="240"/>
        <w:ind w:start="360"/>
        <w:jc w:val="center"/>
        <w:rPr>
          <w:b/>
          <w:bCs/>
          <w:sz w:val="36"/>
          <w:szCs w:val="36"/>
          <w:lang w:val="uk-UA"/>
        </w:rPr>
      </w:pPr>
      <w:r>
        <w:rPr>
          <w:b/>
          <w:bCs/>
          <w:sz w:val="36"/>
          <w:szCs w:val="36"/>
          <w:lang w:val="uk-UA"/>
        </w:rPr>
      </w:r>
    </w:p>
    <w:p>
      <w:pPr>
        <w:pStyle w:val="BodyText2"/>
        <w:spacing w:lineRule="auto" w:line="240"/>
        <w:ind w:start="360"/>
        <w:rPr>
          <w:sz w:val="36"/>
          <w:szCs w:val="36"/>
          <w:lang w:val="uk-UA"/>
        </w:rPr>
      </w:pPr>
      <w:r>
        <w:rPr>
          <w:sz w:val="36"/>
          <w:szCs w:val="36"/>
          <w:lang w:val="uk-UA"/>
        </w:rPr>
      </w:r>
    </w:p>
    <w:p>
      <w:pPr>
        <w:pStyle w:val="BodyText2"/>
        <w:spacing w:lineRule="auto" w:line="240"/>
        <w:ind w:start="360"/>
        <w:rPr>
          <w:sz w:val="36"/>
          <w:szCs w:val="36"/>
          <w:lang w:val="uk-UA"/>
        </w:rPr>
      </w:pPr>
      <w:r>
        <w:rPr>
          <w:sz w:val="36"/>
          <w:szCs w:val="36"/>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BodyText2"/>
        <w:spacing w:lineRule="auto" w:line="240"/>
        <w:ind w:start="360"/>
        <w:rPr>
          <w:sz w:val="28"/>
          <w:szCs w:val="28"/>
          <w:lang w:val="uk-UA"/>
        </w:rPr>
      </w:pPr>
      <w:r>
        <w:rPr>
          <w:sz w:val="28"/>
          <w:szCs w:val="28"/>
          <w:lang w:val="uk-UA"/>
        </w:rPr>
      </w:r>
    </w:p>
    <w:p>
      <w:pPr>
        <w:pStyle w:val="1796"/>
        <w:widowControl w:val="false"/>
        <w:spacing w:beforeAutospacing="0" w:before="0" w:afterAutospacing="0" w:after="0"/>
        <w:rPr>
          <w:sz w:val="22"/>
          <w:szCs w:val="22"/>
          <w:lang w:val="uk-UA"/>
        </w:rPr>
      </w:pPr>
      <w:r>
        <w:rPr>
          <w:color w:val="000000"/>
          <w:sz w:val="22"/>
          <w:szCs w:val="22"/>
          <w:lang w:val="uk-UA"/>
        </w:rPr>
        <w:t xml:space="preserve">                                                                                                       </w:t>
      </w:r>
      <w:r>
        <w:rPr>
          <w:color w:val="000000"/>
          <w:sz w:val="22"/>
          <w:szCs w:val="22"/>
          <w:lang w:val="uk-UA"/>
        </w:rPr>
        <w:t xml:space="preserve">Додаток </w:t>
      </w:r>
    </w:p>
    <w:p>
      <w:pPr>
        <w:pStyle w:val="NormalWeb"/>
        <w:widowControl w:val="false"/>
        <w:spacing w:beforeAutospacing="0" w:before="0" w:afterAutospacing="0" w:after="0"/>
        <w:ind w:start="5670"/>
        <w:rPr>
          <w:lang w:val="uk-UA"/>
        </w:rPr>
      </w:pPr>
      <w:bookmarkStart w:id="0" w:name="_Hlk217405739"/>
      <w:r>
        <w:rPr>
          <w:color w:val="000000"/>
          <w:sz w:val="22"/>
          <w:szCs w:val="22"/>
          <w:lang w:val="uk-UA"/>
        </w:rPr>
        <w:t xml:space="preserve">до рішення Баштечківської сільської ради </w:t>
      </w:r>
      <w:bookmarkStart w:id="1" w:name="_Hlk217405080"/>
      <w:r>
        <w:rPr>
          <w:lang w:val="uk-UA"/>
        </w:rPr>
        <w:t xml:space="preserve">від </w:t>
      </w:r>
      <w:r>
        <w:rPr>
          <w:lang w:val="uk-UA" w:eastAsia="zh-CN"/>
        </w:rPr>
        <w:t>27.01.2026</w:t>
      </w:r>
      <w:r>
        <w:rPr>
          <w:lang w:val="uk-UA"/>
        </w:rPr>
        <w:t xml:space="preserve"> № </w:t>
      </w:r>
      <w:r>
        <w:rPr>
          <w:lang w:val="uk-UA" w:eastAsia="zh-CN"/>
        </w:rPr>
        <w:t xml:space="preserve"> 47-3/</w:t>
      </w:r>
      <w:r>
        <w:rPr>
          <w:lang w:val="en-US" w:eastAsia="zh-CN"/>
        </w:rPr>
        <w:t>VIII</w:t>
      </w:r>
      <w:bookmarkEnd w:id="0"/>
      <w:bookmarkEnd w:id="1"/>
    </w:p>
    <w:p>
      <w:pPr>
        <w:pStyle w:val="Normal"/>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spacing w:lineRule="auto" w:line="240" w:before="0" w:after="0"/>
        <w:jc w:val="center"/>
        <w:rPr>
          <w:rFonts w:ascii="Times New Roman" w:hAnsi="Times New Roman"/>
          <w:b/>
          <w:sz w:val="28"/>
          <w:szCs w:val="28"/>
          <w:lang w:val="uk-UA"/>
        </w:rPr>
      </w:pPr>
      <w:r>
        <w:rPr>
          <w:rFonts w:ascii="Times New Roman" w:hAnsi="Times New Roman"/>
          <w:b/>
          <w:sz w:val="28"/>
          <w:szCs w:val="28"/>
          <w:lang w:val="uk-UA"/>
        </w:rPr>
        <w:t xml:space="preserve">Паспорт Програми  </w:t>
      </w:r>
    </w:p>
    <w:p>
      <w:pPr>
        <w:pStyle w:val="Normal"/>
        <w:spacing w:lineRule="auto" w:line="240" w:before="0" w:after="0"/>
        <w:jc w:val="center"/>
        <w:rPr>
          <w:rFonts w:ascii="Times New Roman" w:hAnsi="Times New Roman"/>
          <w:b/>
          <w:sz w:val="28"/>
          <w:szCs w:val="28"/>
          <w:lang w:val="uk-UA"/>
        </w:rPr>
      </w:pPr>
      <w:r>
        <w:rPr>
          <w:rFonts w:ascii="Times New Roman" w:hAnsi="Times New Roman"/>
          <w:b/>
          <w:sz w:val="28"/>
          <w:szCs w:val="28"/>
          <w:lang w:val="uk-UA"/>
        </w:rPr>
        <w:t xml:space="preserve">підтримки внутрішньо переміщених осіб, </w:t>
      </w:r>
    </w:p>
    <w:p>
      <w:pPr>
        <w:pStyle w:val="Normal"/>
        <w:spacing w:lineRule="auto" w:line="240" w:before="0" w:after="0"/>
        <w:jc w:val="center"/>
        <w:rPr>
          <w:rFonts w:ascii="Times New Roman" w:hAnsi="Times New Roman"/>
          <w:b/>
          <w:bCs/>
          <w:sz w:val="28"/>
          <w:szCs w:val="28"/>
          <w:lang w:val="uk-UA"/>
        </w:rPr>
      </w:pPr>
      <w:r>
        <w:rPr>
          <w:rFonts w:ascii="Times New Roman" w:hAnsi="Times New Roman"/>
          <w:b/>
          <w:sz w:val="28"/>
          <w:szCs w:val="28"/>
          <w:lang w:val="uk-UA"/>
        </w:rPr>
        <w:t>які тимчасово проживають на території Баштечківської територіальної громади на 2026 – 2027 роки</w:t>
      </w:r>
    </w:p>
    <w:p>
      <w:pPr>
        <w:pStyle w:val="Normal"/>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t>Паспорт Програми</w:t>
      </w:r>
    </w:p>
    <w:p>
      <w:pPr>
        <w:pStyle w:val="Normal"/>
        <w:spacing w:lineRule="auto" w:line="240"/>
        <w:jc w:val="center"/>
        <w:rPr>
          <w:b/>
          <w:bCs/>
          <w:sz w:val="28"/>
          <w:szCs w:val="28"/>
          <w:lang w:val="uk-UA"/>
        </w:rPr>
      </w:pPr>
      <w:r>
        <w:rPr>
          <w:b/>
          <w:bCs/>
          <w:sz w:val="28"/>
          <w:szCs w:val="28"/>
          <w:lang w:val="uk-UA"/>
        </w:rPr>
      </w:r>
    </w:p>
    <w:tbl>
      <w:tblPr>
        <w:tblW w:w="9445" w:type="dxa"/>
        <w:jc w:val="center"/>
        <w:tblInd w:w="0" w:type="dxa"/>
        <w:tblLayout w:type="fixed"/>
        <w:tblCellMar>
          <w:top w:w="15" w:type="dxa"/>
          <w:start w:w="15" w:type="dxa"/>
          <w:bottom w:w="15" w:type="dxa"/>
          <w:end w:w="15" w:type="dxa"/>
        </w:tblCellMar>
        <w:tblLook w:firstRow="0" w:noVBand="0" w:lastRow="0" w:firstColumn="0" w:lastColumn="0" w:noHBand="0" w:val="0000"/>
      </w:tblPr>
      <w:tblGrid>
        <w:gridCol w:w="4133"/>
        <w:gridCol w:w="5312"/>
      </w:tblGrid>
      <w:tr>
        <w:trPr/>
        <w:tc>
          <w:tcPr>
            <w:tcW w:w="4133" w:type="dxa"/>
            <w:tcBorders/>
            <w:vAlign w:val="center"/>
          </w:tcPr>
          <w:p>
            <w:pPr>
              <w:pStyle w:val="NormalWeb"/>
              <w:spacing w:beforeAutospacing="0" w:before="0" w:afterAutospacing="0" w:after="0"/>
              <w:rPr>
                <w:sz w:val="28"/>
                <w:szCs w:val="28"/>
                <w:lang w:val="uk-UA"/>
              </w:rPr>
            </w:pPr>
            <w:r>
              <w:rPr>
                <w:sz w:val="28"/>
                <w:szCs w:val="28"/>
                <w:lang w:val="uk-UA"/>
              </w:rPr>
              <w:t>Ініціатор розроблення програми</w:t>
            </w:r>
          </w:p>
        </w:tc>
        <w:tc>
          <w:tcPr>
            <w:tcW w:w="5312" w:type="dxa"/>
            <w:tcBorders/>
            <w:vAlign w:val="center"/>
          </w:tcPr>
          <w:p>
            <w:pPr>
              <w:pStyle w:val="NormalWeb"/>
              <w:spacing w:beforeAutospacing="0" w:before="0" w:afterAutospacing="0" w:after="0"/>
              <w:rPr>
                <w:sz w:val="28"/>
                <w:szCs w:val="28"/>
                <w:lang w:val="uk-UA"/>
              </w:rPr>
            </w:pPr>
            <w:r>
              <w:rPr>
                <w:sz w:val="28"/>
                <w:szCs w:val="28"/>
                <w:lang w:val="uk-UA"/>
              </w:rPr>
              <w:t>Баштечківська сільська  рада</w:t>
            </w:r>
          </w:p>
        </w:tc>
      </w:tr>
      <w:tr>
        <w:trPr/>
        <w:tc>
          <w:tcPr>
            <w:tcW w:w="4133" w:type="dxa"/>
            <w:tcBorders/>
            <w:vAlign w:val="center"/>
          </w:tcPr>
          <w:p>
            <w:pPr>
              <w:pStyle w:val="NormalWeb"/>
              <w:spacing w:beforeAutospacing="0" w:before="0" w:afterAutospacing="0" w:after="0"/>
              <w:rPr>
                <w:sz w:val="28"/>
                <w:szCs w:val="28"/>
                <w:lang w:val="uk-UA"/>
              </w:rPr>
            </w:pPr>
            <w:r>
              <w:rPr>
                <w:sz w:val="28"/>
                <w:szCs w:val="28"/>
                <w:lang w:val="uk-UA"/>
              </w:rPr>
            </w:r>
          </w:p>
          <w:p>
            <w:pPr>
              <w:pStyle w:val="NormalWeb"/>
              <w:spacing w:beforeAutospacing="0" w:before="0" w:afterAutospacing="0" w:after="0"/>
              <w:rPr>
                <w:sz w:val="28"/>
                <w:szCs w:val="28"/>
                <w:lang w:val="uk-UA"/>
              </w:rPr>
            </w:pPr>
            <w:r>
              <w:rPr>
                <w:sz w:val="28"/>
                <w:szCs w:val="28"/>
                <w:lang w:val="uk-UA"/>
              </w:rPr>
              <w:t>Розробник програми</w:t>
            </w:r>
          </w:p>
        </w:tc>
        <w:tc>
          <w:tcPr>
            <w:tcW w:w="5312" w:type="dxa"/>
            <w:tcBorders/>
            <w:vAlign w:val="center"/>
          </w:tcPr>
          <w:p>
            <w:pPr>
              <w:pStyle w:val="NormalWeb"/>
              <w:spacing w:beforeAutospacing="0" w:before="0" w:afterAutospacing="0" w:after="0"/>
              <w:rPr>
                <w:sz w:val="28"/>
                <w:szCs w:val="28"/>
                <w:lang w:val="uk-UA"/>
              </w:rPr>
            </w:pPr>
            <w:r>
              <w:rPr>
                <w:sz w:val="28"/>
                <w:szCs w:val="28"/>
                <w:lang w:val="uk-UA"/>
              </w:rPr>
            </w:r>
          </w:p>
          <w:p>
            <w:pPr>
              <w:pStyle w:val="NormalWeb"/>
              <w:spacing w:beforeAutospacing="0" w:before="0" w:afterAutospacing="0" w:after="0"/>
              <w:rPr>
                <w:sz w:val="28"/>
                <w:szCs w:val="28"/>
                <w:lang w:val="uk-UA"/>
              </w:rPr>
            </w:pPr>
            <w:r>
              <w:rPr>
                <w:sz w:val="28"/>
                <w:szCs w:val="28"/>
                <w:lang w:val="uk-UA"/>
              </w:rPr>
              <w:t>Виконавчий комітет Баштечківської сільської ради</w:t>
            </w:r>
          </w:p>
        </w:tc>
      </w:tr>
      <w:tr>
        <w:trPr/>
        <w:tc>
          <w:tcPr>
            <w:tcW w:w="4133" w:type="dxa"/>
            <w:tcBorders/>
            <w:vAlign w:val="center"/>
          </w:tcPr>
          <w:p>
            <w:pPr>
              <w:pStyle w:val="NormalWeb"/>
              <w:spacing w:beforeAutospacing="0" w:before="0" w:afterAutospacing="0" w:after="0"/>
              <w:rPr>
                <w:sz w:val="28"/>
                <w:szCs w:val="28"/>
                <w:lang w:val="uk-UA"/>
              </w:rPr>
            </w:pPr>
            <w:r>
              <w:rPr>
                <w:sz w:val="28"/>
                <w:szCs w:val="28"/>
                <w:lang w:val="uk-UA" w:eastAsia="uk-UA"/>
              </w:rPr>
              <w:t>Відповідальний виконавець Програми</w:t>
            </w:r>
          </w:p>
        </w:tc>
        <w:tc>
          <w:tcPr>
            <w:tcW w:w="5312" w:type="dxa"/>
            <w:tcBorders/>
            <w:vAlign w:val="center"/>
          </w:tcPr>
          <w:p>
            <w:pPr>
              <w:pStyle w:val="NormalWeb"/>
              <w:spacing w:beforeAutospacing="0" w:before="0" w:afterAutospacing="0" w:after="0"/>
              <w:rPr>
                <w:sz w:val="28"/>
                <w:szCs w:val="28"/>
                <w:lang w:val="uk-UA"/>
              </w:rPr>
            </w:pPr>
            <w:r>
              <w:rPr>
                <w:sz w:val="28"/>
                <w:szCs w:val="28"/>
                <w:lang w:val="uk-UA"/>
              </w:rPr>
            </w:r>
          </w:p>
          <w:p>
            <w:pPr>
              <w:pStyle w:val="NormalWeb"/>
              <w:spacing w:beforeAutospacing="0" w:before="0" w:afterAutospacing="0" w:after="0"/>
              <w:rPr>
                <w:sz w:val="28"/>
                <w:szCs w:val="28"/>
                <w:lang w:val="uk-UA"/>
              </w:rPr>
            </w:pPr>
            <w:r>
              <w:rPr>
                <w:sz w:val="28"/>
                <w:szCs w:val="28"/>
                <w:lang w:val="uk-UA"/>
              </w:rPr>
              <w:t>Апарат виконавчого комітету Баштечківська сільська рада та її структурні підрозділи</w:t>
            </w:r>
          </w:p>
          <w:p>
            <w:pPr>
              <w:pStyle w:val="NormalWeb"/>
              <w:spacing w:beforeAutospacing="0" w:before="0" w:afterAutospacing="0" w:after="0"/>
              <w:rPr>
                <w:sz w:val="28"/>
                <w:szCs w:val="28"/>
                <w:lang w:val="uk-UA"/>
              </w:rPr>
            </w:pPr>
            <w:r>
              <w:rPr>
                <w:sz w:val="28"/>
                <w:szCs w:val="28"/>
                <w:lang w:val="uk-UA"/>
              </w:rPr>
            </w:r>
          </w:p>
        </w:tc>
      </w:tr>
      <w:tr>
        <w:trPr/>
        <w:tc>
          <w:tcPr>
            <w:tcW w:w="4133" w:type="dxa"/>
            <w:tcBorders/>
            <w:vAlign w:val="center"/>
          </w:tcPr>
          <w:p>
            <w:pPr>
              <w:pStyle w:val="NormalWeb"/>
              <w:spacing w:beforeAutospacing="0" w:before="0" w:afterAutospacing="0" w:after="0"/>
              <w:rPr>
                <w:sz w:val="28"/>
                <w:szCs w:val="28"/>
                <w:lang w:val="uk-UA"/>
              </w:rPr>
            </w:pPr>
            <w:r>
              <w:rPr>
                <w:sz w:val="28"/>
                <w:szCs w:val="28"/>
                <w:lang w:val="uk-UA"/>
              </w:rPr>
              <w:t>Відповідальний виконавець</w:t>
            </w:r>
          </w:p>
        </w:tc>
        <w:tc>
          <w:tcPr>
            <w:tcW w:w="5312" w:type="dxa"/>
            <w:tcBorders/>
            <w:vAlign w:val="center"/>
          </w:tcPr>
          <w:p>
            <w:pPr>
              <w:pStyle w:val="NormalWeb"/>
              <w:spacing w:beforeAutospacing="0" w:before="0" w:afterAutospacing="0" w:after="0"/>
              <w:rPr>
                <w:sz w:val="28"/>
                <w:szCs w:val="28"/>
                <w:lang w:val="uk-UA"/>
              </w:rPr>
            </w:pPr>
            <w:r>
              <w:rPr>
                <w:sz w:val="28"/>
                <w:szCs w:val="28"/>
                <w:lang w:val="uk-UA"/>
              </w:rPr>
            </w:r>
          </w:p>
          <w:p>
            <w:pPr>
              <w:pStyle w:val="NormalWeb"/>
              <w:spacing w:beforeAutospacing="0" w:before="0" w:afterAutospacing="0" w:after="0"/>
              <w:rPr>
                <w:sz w:val="28"/>
                <w:szCs w:val="28"/>
                <w:lang w:val="uk-UA"/>
              </w:rPr>
            </w:pPr>
            <w:r>
              <w:rPr>
                <w:sz w:val="28"/>
                <w:szCs w:val="28"/>
                <w:lang w:val="uk-UA"/>
              </w:rPr>
              <w:t>Апарат виконавчого комітету Баштечківська сільська рада та її структурні підрозділи</w:t>
            </w:r>
          </w:p>
          <w:p>
            <w:pPr>
              <w:pStyle w:val="NormalWeb"/>
              <w:spacing w:beforeAutospacing="0" w:before="0" w:afterAutospacing="0" w:after="0"/>
              <w:rPr>
                <w:sz w:val="28"/>
                <w:szCs w:val="28"/>
                <w:lang w:val="uk-UA"/>
              </w:rPr>
            </w:pPr>
            <w:r>
              <w:rPr>
                <w:sz w:val="28"/>
                <w:szCs w:val="28"/>
                <w:lang w:val="uk-UA"/>
              </w:rPr>
            </w:r>
          </w:p>
        </w:tc>
      </w:tr>
      <w:tr>
        <w:trPr>
          <w:trHeight w:val="902" w:hRule="atLeast"/>
        </w:trPr>
        <w:tc>
          <w:tcPr>
            <w:tcW w:w="4133" w:type="dxa"/>
            <w:tcBorders/>
            <w:vAlign w:val="center"/>
          </w:tcPr>
          <w:p>
            <w:pPr>
              <w:pStyle w:val="NormalWeb"/>
              <w:spacing w:beforeAutospacing="0" w:before="0" w:afterAutospacing="0" w:after="0"/>
              <w:rPr>
                <w:sz w:val="28"/>
                <w:szCs w:val="28"/>
                <w:lang w:val="uk-UA"/>
              </w:rPr>
            </w:pPr>
            <w:r>
              <w:rPr>
                <w:sz w:val="28"/>
                <w:szCs w:val="28"/>
                <w:lang w:val="uk-UA"/>
              </w:rPr>
              <w:t>Термін реалізації Програми</w:t>
            </w:r>
          </w:p>
        </w:tc>
        <w:tc>
          <w:tcPr>
            <w:tcW w:w="5312" w:type="dxa"/>
            <w:tcBorders/>
            <w:vAlign w:val="center"/>
          </w:tcPr>
          <w:p>
            <w:pPr>
              <w:pStyle w:val="NormalWeb"/>
              <w:spacing w:beforeAutospacing="0" w:before="0" w:afterAutospacing="0" w:after="0"/>
              <w:rPr>
                <w:sz w:val="28"/>
                <w:szCs w:val="28"/>
                <w:lang w:val="uk-UA"/>
              </w:rPr>
            </w:pPr>
            <w:r>
              <w:rPr>
                <w:sz w:val="28"/>
                <w:szCs w:val="28"/>
                <w:lang w:val="uk-UA"/>
              </w:rPr>
              <w:t>Упродовж  2026 – 2027 років</w:t>
            </w:r>
          </w:p>
        </w:tc>
      </w:tr>
      <w:tr>
        <w:trPr>
          <w:trHeight w:val="1355" w:hRule="atLeast"/>
        </w:trPr>
        <w:tc>
          <w:tcPr>
            <w:tcW w:w="4133" w:type="dxa"/>
            <w:tcBorders/>
            <w:vAlign w:val="center"/>
          </w:tcPr>
          <w:p>
            <w:pPr>
              <w:pStyle w:val="NormalWeb"/>
              <w:spacing w:beforeAutospacing="0" w:before="0" w:afterAutospacing="0" w:after="0"/>
              <w:rPr>
                <w:sz w:val="28"/>
                <w:szCs w:val="28"/>
                <w:lang w:val="uk-UA"/>
              </w:rPr>
            </w:pPr>
            <w:r>
              <w:rPr>
                <w:sz w:val="28"/>
                <w:szCs w:val="28"/>
                <w:lang w:val="uk-UA"/>
              </w:rPr>
              <w:t>Перелік бюджетів, які беруть участь у виконанні Програми</w:t>
            </w:r>
          </w:p>
        </w:tc>
        <w:tc>
          <w:tcPr>
            <w:tcW w:w="5312" w:type="dxa"/>
            <w:tcBorders/>
            <w:vAlign w:val="center"/>
          </w:tcPr>
          <w:p>
            <w:pPr>
              <w:pStyle w:val="NormalWeb"/>
              <w:spacing w:beforeAutospacing="0" w:before="0" w:afterAutospacing="0" w:after="0"/>
              <w:rPr>
                <w:sz w:val="28"/>
                <w:szCs w:val="28"/>
                <w:lang w:val="uk-UA"/>
              </w:rPr>
            </w:pPr>
            <w:r>
              <w:rPr>
                <w:sz w:val="28"/>
                <w:szCs w:val="28"/>
                <w:lang w:val="uk-UA"/>
              </w:rPr>
              <w:t>Місцевий бюджет, інші джерела фінансування не заборонені фінансуванням</w:t>
            </w:r>
          </w:p>
        </w:tc>
      </w:tr>
    </w:tbl>
    <w:p>
      <w:pPr>
        <w:pStyle w:val="Normal"/>
        <w:spacing w:lineRule="auto" w:line="240" w:before="0" w:after="0"/>
        <w:ind w:firstLine="567"/>
        <w:jc w:val="both"/>
        <w:rPr>
          <w:rFonts w:ascii="Times New Roman" w:hAnsi="Times New Roman"/>
          <w:sz w:val="28"/>
          <w:szCs w:val="28"/>
          <w:lang w:val="uk-UA" w:eastAsia="uk-UA"/>
        </w:rPr>
      </w:pPr>
      <w:r>
        <w:rPr>
          <w:rFonts w:ascii="Times New Roman" w:hAnsi="Times New Roman"/>
          <w:sz w:val="28"/>
          <w:szCs w:val="28"/>
          <w:lang w:val="uk-UA" w:eastAsia="uk-UA"/>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t xml:space="preserve">Додаток </w:t>
      </w:r>
    </w:p>
    <w:p>
      <w:pPr>
        <w:pStyle w:val="Normal"/>
        <w:shd w:val="clear" w:color="auto" w:fill="FFFFFF"/>
        <w:spacing w:lineRule="auto" w:line="240" w:before="0" w:after="0"/>
        <w:ind w:start="5579"/>
        <w:rPr>
          <w:rFonts w:ascii="Times New Roman" w:hAnsi="Times New Roman" w:eastAsia="Times New Roman"/>
          <w:bCs/>
          <w:sz w:val="24"/>
          <w:szCs w:val="24"/>
          <w:lang w:val="uk-UA" w:eastAsia="ru-RU"/>
        </w:rPr>
      </w:pPr>
      <w:r>
        <w:rPr>
          <w:rFonts w:eastAsia="Times New Roman" w:ascii="Times New Roman" w:hAnsi="Times New Roman"/>
          <w:bCs/>
          <w:sz w:val="24"/>
          <w:szCs w:val="24"/>
          <w:lang w:val="uk-UA" w:eastAsia="ru-RU"/>
        </w:rPr>
        <w:t>до рішення Баштечківської сільської ради від 27.01.2026 № 47-3</w:t>
      </w:r>
      <w:bookmarkStart w:id="2" w:name="_GoBack"/>
      <w:bookmarkEnd w:id="2"/>
      <w:r>
        <w:rPr>
          <w:rFonts w:eastAsia="Times New Roman" w:ascii="Times New Roman" w:hAnsi="Times New Roman"/>
          <w:bCs/>
          <w:sz w:val="24"/>
          <w:szCs w:val="24"/>
          <w:lang w:val="uk-UA" w:eastAsia="ru-RU"/>
        </w:rPr>
        <w:t>/</w:t>
      </w:r>
      <w:r>
        <w:rPr>
          <w:rFonts w:eastAsia="Times New Roman" w:ascii="Times New Roman" w:hAnsi="Times New Roman"/>
          <w:bCs/>
          <w:sz w:val="24"/>
          <w:szCs w:val="24"/>
          <w:lang w:val="en-US" w:eastAsia="ru-RU"/>
        </w:rPr>
        <w:t>VIII</w:t>
      </w:r>
    </w:p>
    <w:p>
      <w:pPr>
        <w:pStyle w:val="Normal"/>
        <w:shd w:val="clear" w:color="auto" w:fill="FFFFFF"/>
        <w:spacing w:lineRule="auto" w:line="240" w:before="0" w:after="0"/>
        <w:jc w:val="end"/>
        <w:rPr>
          <w:rFonts w:ascii="Times New Roman" w:hAnsi="Times New Roman" w:eastAsia="Times New Roman"/>
          <w:b/>
          <w:sz w:val="28"/>
          <w:szCs w:val="28"/>
          <w:lang w:val="uk-UA" w:eastAsia="ru-RU"/>
        </w:rPr>
      </w:pPr>
      <w:r>
        <w:rPr>
          <w:rFonts w:eastAsia="Times New Roman" w:ascii="Times New Roman" w:hAnsi="Times New Roman"/>
          <w:b/>
          <w:sz w:val="28"/>
          <w:szCs w:val="28"/>
          <w:lang w:val="uk-UA" w:eastAsia="ru-RU"/>
        </w:rPr>
      </w:r>
    </w:p>
    <w:p>
      <w:pPr>
        <w:pStyle w:val="Normal"/>
        <w:shd w:val="clear" w:color="auto" w:fill="FFFFFF"/>
        <w:spacing w:lineRule="auto" w:line="240" w:before="0" w:after="0"/>
        <w:jc w:val="center"/>
        <w:rPr>
          <w:rFonts w:ascii="Times New Roman" w:hAnsi="Times New Roman" w:eastAsia="Times New Roman"/>
          <w:b/>
          <w:bCs/>
          <w:sz w:val="28"/>
          <w:szCs w:val="28"/>
          <w:lang w:val="uk-UA" w:eastAsia="ru-RU"/>
        </w:rPr>
      </w:pPr>
      <w:r>
        <w:rPr>
          <w:rFonts w:eastAsia="Times New Roman" w:ascii="Times New Roman" w:hAnsi="Times New Roman"/>
          <w:b/>
          <w:bCs/>
          <w:sz w:val="28"/>
          <w:szCs w:val="28"/>
          <w:lang w:val="uk-UA" w:eastAsia="ru-RU"/>
        </w:rPr>
        <w:t>Загальна частина</w:t>
      </w:r>
    </w:p>
    <w:p>
      <w:pPr>
        <w:pStyle w:val="Normal"/>
        <w:shd w:val="clear" w:color="auto" w:fill="FFFFFF"/>
        <w:spacing w:lineRule="auto" w:line="240" w:before="0" w:after="0"/>
        <w:jc w:val="center"/>
        <w:rPr>
          <w:rFonts w:ascii="Times New Roman" w:hAnsi="Times New Roman" w:eastAsia="Times New Roman"/>
          <w:b/>
          <w:bCs/>
          <w:sz w:val="28"/>
          <w:szCs w:val="28"/>
          <w:lang w:val="uk-UA" w:eastAsia="ru-RU"/>
        </w:rPr>
      </w:pPr>
      <w:r>
        <w:rPr>
          <w:rFonts w:eastAsia="Times New Roman" w:ascii="Times New Roman" w:hAnsi="Times New Roman"/>
          <w:b/>
          <w:bCs/>
          <w:sz w:val="28"/>
          <w:szCs w:val="28"/>
          <w:lang w:val="uk-UA" w:eastAsia="ru-RU"/>
        </w:rPr>
      </w:r>
    </w:p>
    <w:p>
      <w:pPr>
        <w:pStyle w:val="NormalWeb"/>
        <w:shd w:val="clear" w:color="auto" w:fill="FFFFFF"/>
        <w:spacing w:beforeAutospacing="0" w:before="0" w:afterAutospacing="0" w:after="0"/>
        <w:ind w:firstLine="709"/>
        <w:jc w:val="both"/>
        <w:textAlignment w:val="baseline"/>
        <w:rPr>
          <w:color w:val="000000"/>
          <w:sz w:val="28"/>
          <w:szCs w:val="28"/>
          <w:lang w:val="uk-UA"/>
        </w:rPr>
      </w:pPr>
      <w:r>
        <w:rPr>
          <w:color w:val="000000"/>
          <w:sz w:val="28"/>
          <w:szCs w:val="28"/>
          <w:lang w:val="uk-UA"/>
        </w:rPr>
        <w:t>На виконання </w:t>
      </w:r>
      <w:r>
        <w:rPr>
          <w:sz w:val="28"/>
          <w:szCs w:val="28"/>
          <w:lang w:val="uk-UA" w:eastAsia="uk-UA"/>
        </w:rPr>
        <w:t xml:space="preserve">Указів Президента України № 64/2022 від 24.02.2022 р. «Про введення воєнного стану в Україні», № 133/2022 від 14.03.2022 р., </w:t>
      </w:r>
      <w:r>
        <w:rPr>
          <w:rStyle w:val="2004"/>
          <w:color w:val="000000"/>
          <w:sz w:val="28"/>
          <w:szCs w:val="28"/>
          <w:lang w:val="uk-UA"/>
        </w:rPr>
        <w:t>№</w:t>
      </w:r>
      <w:r>
        <w:rPr>
          <w:color w:val="000000"/>
          <w:sz w:val="28"/>
          <w:szCs w:val="28"/>
          <w:lang w:val="uk-UA"/>
        </w:rPr>
        <w:t xml:space="preserve">341/2022 від 17.05.2022, </w:t>
      </w:r>
      <w:r>
        <w:rPr>
          <w:bCs/>
          <w:color w:val="000000"/>
          <w:sz w:val="28"/>
          <w:szCs w:val="28"/>
          <w:shd w:fill="F7F7F7" w:val="clear"/>
          <w:lang w:val="uk-UA"/>
        </w:rPr>
        <w:t xml:space="preserve">573/2022 від 17.08.2022, </w:t>
      </w:r>
      <w:r>
        <w:rPr>
          <w:rFonts w:eastAsia="Calibri"/>
          <w:color w:val="000000"/>
          <w:sz w:val="28"/>
          <w:szCs w:val="28"/>
          <w:shd w:fill="F7F7F7" w:val="clear"/>
          <w:lang w:val="uk-UA"/>
        </w:rPr>
        <w:t>№58/2023</w:t>
      </w:r>
      <w:r>
        <w:rPr>
          <w:color w:val="000000"/>
          <w:sz w:val="28"/>
          <w:szCs w:val="28"/>
          <w:shd w:fill="F7F7F7" w:val="clear"/>
          <w:lang w:val="uk-UA"/>
        </w:rPr>
        <w:t xml:space="preserve">  від  06.02.2023 </w:t>
      </w:r>
      <w:r>
        <w:rPr>
          <w:sz w:val="28"/>
          <w:szCs w:val="28"/>
          <w:lang w:val="uk-UA" w:eastAsia="uk-UA"/>
        </w:rPr>
        <w:t>«Про продовження строку дії воєнного стану в Україні»</w:t>
      </w:r>
      <w:r>
        <w:rPr>
          <w:color w:val="000000"/>
          <w:sz w:val="28"/>
          <w:szCs w:val="28"/>
          <w:lang w:val="uk-UA"/>
        </w:rPr>
        <w:t>, постанови Кабінету Міністрів України від 11.03.2022р. №252 «Деякі питання формування та виконання місцевих бюджетів у період воєнного стану» та відповідно до Закону України "Про місцеве самоврядування в Україні" виникає необхідність у комплексному підході до розв’язання проблем щодо надання підтримки внутрішньо переміщеним (евакуйованим) особам у розв’язані їх нагальних проблем, які виникають при переміщені із зони бойових дій у місця тимчасового проживання.</w:t>
      </w:r>
    </w:p>
    <w:p>
      <w:pPr>
        <w:pStyle w:val="NormalWeb"/>
        <w:shd w:val="clear" w:color="auto" w:fill="FFFFFF"/>
        <w:spacing w:beforeAutospacing="0" w:before="0" w:afterAutospacing="0" w:after="0"/>
        <w:ind w:firstLine="709"/>
        <w:jc w:val="both"/>
        <w:textAlignment w:val="baseline"/>
        <w:rPr>
          <w:color w:val="000000"/>
          <w:sz w:val="28"/>
          <w:szCs w:val="28"/>
          <w:lang w:val="uk-UA"/>
        </w:rPr>
      </w:pPr>
      <w:r>
        <w:rPr>
          <w:color w:val="000000"/>
          <w:sz w:val="28"/>
          <w:szCs w:val="28"/>
          <w:lang w:val="uk-UA"/>
        </w:rPr>
        <w:t>Програма визначає загальні принципи, головні напрями та основний зміст підтримки для внутрішньо переміщеним (евакуйованим) осіб. Ці заходи повинні забезпечити реалізацію конституційних прав громадян на їх захист.</w:t>
      </w:r>
    </w:p>
    <w:p>
      <w:pPr>
        <w:pStyle w:val="NormalWeb"/>
        <w:shd w:val="clear" w:color="auto" w:fill="FFFFFF"/>
        <w:spacing w:beforeAutospacing="0" w:before="0" w:afterAutospacing="0" w:after="0"/>
        <w:ind w:firstLine="709"/>
        <w:jc w:val="both"/>
        <w:textAlignment w:val="baseline"/>
        <w:rPr>
          <w:color w:val="000000"/>
          <w:sz w:val="28"/>
          <w:szCs w:val="28"/>
          <w:lang w:val="uk-UA"/>
        </w:rPr>
      </w:pPr>
      <w:r>
        <w:rPr>
          <w:color w:val="000000"/>
          <w:sz w:val="28"/>
          <w:szCs w:val="28"/>
          <w:lang w:val="uk-UA"/>
        </w:rPr>
        <w:t>Досягнення зазначеної мети вбачається в комплексному та системному підході до підтримки внутрішньо переміщених (евакуйованих) осіб шляхом координації їх дій для вирішення виникаючих проблем.</w:t>
      </w:r>
    </w:p>
    <w:p>
      <w:pPr>
        <w:pStyle w:val="NormalWeb"/>
        <w:shd w:val="clear" w:color="auto" w:fill="FFFFFF"/>
        <w:spacing w:beforeAutospacing="0" w:before="0" w:afterAutospacing="0" w:after="0"/>
        <w:ind w:firstLine="709"/>
        <w:jc w:val="both"/>
        <w:textAlignment w:val="baseline"/>
        <w:rPr>
          <w:color w:val="000000"/>
          <w:sz w:val="28"/>
          <w:szCs w:val="28"/>
          <w:lang w:val="uk-UA"/>
        </w:rPr>
      </w:pPr>
      <w:r>
        <w:rPr>
          <w:color w:val="000000"/>
          <w:sz w:val="28"/>
          <w:szCs w:val="28"/>
          <w:lang w:val="uk-UA"/>
        </w:rPr>
        <w:t>Основними принципами Програми мають стати заходи щодо забезпечення першочергового задоволення потреб внутрішньо переміщених осіб (евакуйованих) осіб.</w:t>
      </w:r>
    </w:p>
    <w:p>
      <w:pPr>
        <w:pStyle w:val="Normal"/>
        <w:tabs>
          <w:tab w:val="clear" w:pos="708"/>
          <w:tab w:val="left" w:pos="993"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567"/>
        <w:jc w:val="center"/>
        <w:rPr>
          <w:rFonts w:ascii="Times New Roman" w:hAnsi="Times New Roman"/>
          <w:b/>
          <w:sz w:val="28"/>
          <w:szCs w:val="28"/>
          <w:lang w:val="uk-UA"/>
        </w:rPr>
      </w:pPr>
      <w:r>
        <w:rPr>
          <w:rFonts w:ascii="Times New Roman" w:hAnsi="Times New Roman"/>
          <w:b/>
          <w:sz w:val="28"/>
          <w:szCs w:val="28"/>
          <w:lang w:val="uk-UA"/>
        </w:rPr>
        <w:t>2. Проблеми, на розв’язання яких спрямована Програма</w:t>
      </w:r>
    </w:p>
    <w:p>
      <w:pPr>
        <w:pStyle w:val="Normal"/>
        <w:spacing w:lineRule="auto" w:line="240" w:before="0" w:after="0"/>
        <w:ind w:firstLine="567"/>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 xml:space="preserve">Значна частина внутрішньо переміщених осіб не мають змоги повернутися до покинутого місця проживання через пошкодження чи руйнування житла, перебування його на окупованій території чи території ведення бойових дій. При цьому для значної кількості ВПО актуальними залишаються питання розміщення та забезпечення житлом, пошуку постійного джерела доходів, відновлення порушених внаслідок внутрішнього переміщення прав та захисту законних інтересів. </w:t>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Широкомасштабна агресія проти України і ризик її подальшої ескалації, руйнування інфраструктури населених пунктів, як наближених до зони бойових дій і тих, у яких вже ведуться бойові дії, так і розташованих на іншій території країни, створюють ризики суттєвого зростання внутрішнього переміщення. Оголошення державою обов’язкової евакуації з окремих областей або її частин, передбачає взяття на себе з боку держави відповідальності за планування виїзду, його забезпечення, розміщення осіб та задоволення їх первинних базових потреб.</w:t>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Пріоритетним напрямом захисту прав внутрішньо переміщених осіб на найближчий період повинно стати прийняття рішень, спрямованих на впровадження ефективних механізмів задоволення базових потреб ВПО та забезпечення доступу до послуг, посилення здатності Баштечківської громади сприяти адаптації ВПО та ефективно реагувати на нові виклики, раціональне використання ресурсів громади і бюджетів усіх рівнів, а також підтримка осіб, які мають намір повернутися до покинутого місця проживання.</w:t>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Внутрішньо переміщені особи потребують суттєвої підтримки, особливо на етапі адаптації після переміщення, а також подальшої інтеграції. Оцінка потреб внутрішньо переміщених осіб та визначення можливостей для їх задоволення повинні бути важливим елементом політики щодо внутрішнього переміщення.</w:t>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center"/>
        <w:rPr>
          <w:rFonts w:ascii="Times New Roman" w:hAnsi="Times New Roman"/>
          <w:b/>
          <w:sz w:val="28"/>
          <w:szCs w:val="28"/>
          <w:lang w:val="uk-UA"/>
        </w:rPr>
      </w:pPr>
      <w:r>
        <w:rPr>
          <w:rFonts w:ascii="Times New Roman" w:hAnsi="Times New Roman"/>
          <w:b/>
          <w:sz w:val="28"/>
          <w:szCs w:val="28"/>
          <w:lang w:val="uk-UA"/>
        </w:rPr>
        <w:t>3.Основні завдання Програми</w:t>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Основними завданнями, необхідними для розв’язання зазначених проблем, є:</w:t>
      </w:r>
    </w:p>
    <w:p>
      <w:pPr>
        <w:pStyle w:val="Normal"/>
        <w:numPr>
          <w:ilvl w:val="0"/>
          <w:numId w:val="1"/>
        </w:numPr>
        <w:pBdr/>
        <w:spacing w:lineRule="auto" w:line="240" w:before="0" w:after="0"/>
        <w:ind w:firstLine="426" w:start="0"/>
        <w:jc w:val="both"/>
        <w:rPr>
          <w:rFonts w:ascii="Times New Roman" w:hAnsi="Times New Roman"/>
          <w:sz w:val="28"/>
          <w:szCs w:val="28"/>
          <w:lang w:val="uk-UA"/>
        </w:rPr>
      </w:pPr>
      <w:r>
        <w:rPr>
          <w:rFonts w:ascii="Times New Roman" w:hAnsi="Times New Roman"/>
          <w:color w:val="000000"/>
          <w:sz w:val="28"/>
          <w:szCs w:val="28"/>
          <w:lang w:val="uk-UA"/>
        </w:rPr>
        <w:t>створення умов та надання підтримки приймаюч</w:t>
      </w:r>
      <w:r>
        <w:rPr>
          <w:rFonts w:ascii="Times New Roman" w:hAnsi="Times New Roman"/>
          <w:sz w:val="28"/>
          <w:szCs w:val="28"/>
          <w:lang w:val="uk-UA"/>
        </w:rPr>
        <w:t>ою</w:t>
      </w:r>
      <w:r>
        <w:rPr>
          <w:rFonts w:ascii="Times New Roman" w:hAnsi="Times New Roman"/>
          <w:color w:val="000000"/>
          <w:sz w:val="28"/>
          <w:szCs w:val="28"/>
          <w:lang w:val="uk-UA"/>
        </w:rPr>
        <w:t xml:space="preserve"> громад</w:t>
      </w:r>
      <w:r>
        <w:rPr>
          <w:rFonts w:ascii="Times New Roman" w:hAnsi="Times New Roman"/>
          <w:sz w:val="28"/>
          <w:szCs w:val="28"/>
          <w:lang w:val="uk-UA"/>
        </w:rPr>
        <w:t>ою</w:t>
      </w:r>
      <w:r>
        <w:rPr>
          <w:rFonts w:ascii="Times New Roman" w:hAnsi="Times New Roman"/>
          <w:color w:val="000000"/>
          <w:sz w:val="28"/>
          <w:szCs w:val="28"/>
          <w:lang w:val="uk-UA"/>
        </w:rPr>
        <w:t xml:space="preserve"> для </w:t>
      </w:r>
      <w:r>
        <w:rPr>
          <w:rFonts w:ascii="Times New Roman" w:hAnsi="Times New Roman"/>
          <w:sz w:val="28"/>
          <w:szCs w:val="28"/>
          <w:lang w:val="uk-UA"/>
        </w:rPr>
        <w:t xml:space="preserve">задоволення базових потреб у проживанні внутрішньо переміщених осіб; </w:t>
      </w:r>
    </w:p>
    <w:p>
      <w:pPr>
        <w:pStyle w:val="Normal"/>
        <w:numPr>
          <w:ilvl w:val="0"/>
          <w:numId w:val="1"/>
        </w:numPr>
        <w:pBdr/>
        <w:spacing w:lineRule="auto" w:line="240" w:before="0" w:after="0"/>
        <w:ind w:firstLine="426" w:start="0"/>
        <w:jc w:val="both"/>
        <w:rPr>
          <w:rFonts w:ascii="Times New Roman" w:hAnsi="Times New Roman"/>
          <w:sz w:val="28"/>
          <w:szCs w:val="28"/>
          <w:lang w:val="uk-UA"/>
        </w:rPr>
      </w:pPr>
      <w:r>
        <w:rPr>
          <w:rFonts w:ascii="Times New Roman" w:hAnsi="Times New Roman"/>
          <w:sz w:val="28"/>
          <w:szCs w:val="28"/>
          <w:highlight w:val="white"/>
          <w:lang w:val="uk-UA"/>
        </w:rPr>
        <w:t>створення умов для забезпечення ВПО тимчас</w:t>
      </w:r>
      <w:r>
        <w:rPr>
          <w:rFonts w:ascii="Times New Roman" w:hAnsi="Times New Roman"/>
          <w:sz w:val="28"/>
          <w:szCs w:val="28"/>
          <w:lang w:val="uk-UA"/>
        </w:rPr>
        <w:t>овим житлом, забезпечення їх товарами першої необхідності та іншими послугами, пов’язаними з їх підтримкою;</w:t>
      </w:r>
    </w:p>
    <w:p>
      <w:pPr>
        <w:pStyle w:val="Normal"/>
        <w:numPr>
          <w:ilvl w:val="0"/>
          <w:numId w:val="1"/>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sz w:val="28"/>
          <w:szCs w:val="28"/>
          <w:lang w:val="uk-UA"/>
        </w:rPr>
        <w:t>надання якісних соціальних послуг з урахуванням індивідуальних потреб внутрішньо переміщених осіб</w:t>
      </w:r>
      <w:r>
        <w:rPr>
          <w:rFonts w:ascii="Times New Roman" w:hAnsi="Times New Roman"/>
          <w:color w:val="000000"/>
          <w:sz w:val="28"/>
          <w:szCs w:val="28"/>
          <w:lang w:val="uk-UA"/>
        </w:rPr>
        <w:t>, які потрапили та/або</w:t>
      </w:r>
      <w:r>
        <w:rPr>
          <w:rFonts w:ascii="Times New Roman" w:hAnsi="Times New Roman"/>
          <w:sz w:val="28"/>
          <w:szCs w:val="28"/>
          <w:lang w:val="uk-UA"/>
        </w:rPr>
        <w:t xml:space="preserve"> мають найвищий ризик потрапляння у складні </w:t>
      </w:r>
      <w:r>
        <w:rPr>
          <w:rFonts w:ascii="Times New Roman" w:hAnsi="Times New Roman"/>
          <w:color w:val="000000"/>
          <w:sz w:val="28"/>
          <w:szCs w:val="28"/>
          <w:lang w:val="uk-UA"/>
        </w:rPr>
        <w:t xml:space="preserve">життєві </w:t>
      </w:r>
      <w:r>
        <w:rPr>
          <w:rFonts w:ascii="Times New Roman" w:hAnsi="Times New Roman"/>
          <w:sz w:val="28"/>
          <w:szCs w:val="28"/>
          <w:lang w:val="uk-UA"/>
        </w:rPr>
        <w:t>обставини з метою їх адаптації, інтеграції та реінтеграції</w:t>
      </w:r>
      <w:r>
        <w:rPr>
          <w:rFonts w:ascii="Times New Roman" w:hAnsi="Times New Roman"/>
          <w:color w:val="000000"/>
          <w:sz w:val="28"/>
          <w:szCs w:val="28"/>
          <w:lang w:val="uk-UA"/>
        </w:rPr>
        <w:t xml:space="preserve">; </w:t>
      </w:r>
    </w:p>
    <w:p>
      <w:pPr>
        <w:pStyle w:val="Normal"/>
        <w:numPr>
          <w:ilvl w:val="0"/>
          <w:numId w:val="1"/>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створення умов для отримання психологічної допомоги і реабілітації внутрішньо переміщених осіб, зокрема дітей;</w:t>
      </w:r>
    </w:p>
    <w:p>
      <w:pPr>
        <w:pStyle w:val="Normal"/>
        <w:numPr>
          <w:ilvl w:val="0"/>
          <w:numId w:val="1"/>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залучення внутрішньо переміщених осіб до культурного життя територіальн</w:t>
      </w:r>
      <w:r>
        <w:rPr>
          <w:rFonts w:ascii="Times New Roman" w:hAnsi="Times New Roman"/>
          <w:sz w:val="28"/>
          <w:szCs w:val="28"/>
          <w:lang w:val="uk-UA"/>
        </w:rPr>
        <w:t>ої</w:t>
      </w:r>
      <w:r>
        <w:rPr>
          <w:rFonts w:ascii="Times New Roman" w:hAnsi="Times New Roman"/>
          <w:color w:val="000000"/>
          <w:sz w:val="28"/>
          <w:szCs w:val="28"/>
          <w:lang w:val="uk-UA"/>
        </w:rPr>
        <w:t xml:space="preserve"> громади та отримання культурних послуг;</w:t>
      </w:r>
    </w:p>
    <w:p>
      <w:pPr>
        <w:pStyle w:val="Normal"/>
        <w:numPr>
          <w:ilvl w:val="0"/>
          <w:numId w:val="1"/>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забезпечення доступу внутрішньо переміщених осіб до освітніх послуг;</w:t>
      </w:r>
    </w:p>
    <w:p>
      <w:pPr>
        <w:pStyle w:val="Normal"/>
        <w:numPr>
          <w:ilvl w:val="0"/>
          <w:numId w:val="1"/>
        </w:numPr>
        <w:spacing w:lineRule="auto" w:line="240" w:before="0" w:after="0"/>
        <w:ind w:firstLine="426" w:start="0"/>
        <w:jc w:val="both"/>
        <w:rPr>
          <w:rFonts w:ascii="Times New Roman" w:hAnsi="Times New Roman"/>
          <w:sz w:val="28"/>
          <w:szCs w:val="28"/>
          <w:lang w:val="uk-UA"/>
        </w:rPr>
      </w:pPr>
      <w:r>
        <w:rPr>
          <w:rFonts w:ascii="Times New Roman" w:hAnsi="Times New Roman"/>
          <w:sz w:val="28"/>
          <w:szCs w:val="28"/>
          <w:lang w:val="uk-UA"/>
        </w:rPr>
        <w:t>забезпечення доступу внутрішньо переміщених осіб до медичних послуг;</w:t>
      </w:r>
    </w:p>
    <w:p>
      <w:pPr>
        <w:pStyle w:val="Normal"/>
        <w:numPr>
          <w:ilvl w:val="0"/>
          <w:numId w:val="1"/>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сприяння зайнятості та інтеграції внутрішньо переміщених осіб до місцевого ринку праці;</w:t>
      </w:r>
    </w:p>
    <w:p>
      <w:pPr>
        <w:pStyle w:val="Normal"/>
        <w:numPr>
          <w:ilvl w:val="0"/>
          <w:numId w:val="1"/>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w:t>
      </w:r>
    </w:p>
    <w:p>
      <w:pPr>
        <w:pStyle w:val="Normal"/>
        <w:numPr>
          <w:ilvl w:val="0"/>
          <w:numId w:val="1"/>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налагодження ефективної взаємодії ВПО з приймаюч</w:t>
      </w:r>
      <w:r>
        <w:rPr>
          <w:rFonts w:ascii="Times New Roman" w:hAnsi="Times New Roman"/>
          <w:sz w:val="28"/>
          <w:szCs w:val="28"/>
          <w:lang w:val="uk-UA"/>
        </w:rPr>
        <w:t>ою</w:t>
      </w:r>
      <w:r>
        <w:rPr>
          <w:rFonts w:ascii="Times New Roman" w:hAnsi="Times New Roman"/>
          <w:color w:val="000000"/>
          <w:sz w:val="28"/>
          <w:szCs w:val="28"/>
          <w:lang w:val="uk-UA"/>
        </w:rPr>
        <w:t xml:space="preserve"> громад</w:t>
      </w:r>
      <w:r>
        <w:rPr>
          <w:rFonts w:ascii="Times New Roman" w:hAnsi="Times New Roman"/>
          <w:sz w:val="28"/>
          <w:szCs w:val="28"/>
          <w:lang w:val="uk-UA"/>
        </w:rPr>
        <w:t>ою</w:t>
      </w:r>
      <w:r>
        <w:rPr>
          <w:rFonts w:ascii="Times New Roman" w:hAnsi="Times New Roman"/>
          <w:color w:val="000000"/>
          <w:sz w:val="28"/>
          <w:szCs w:val="28"/>
          <w:lang w:val="uk-UA"/>
        </w:rPr>
        <w:t xml:space="preserve"> та органами державної влади на засадах партнерства, наслідком якої є усунення б</w:t>
      </w:r>
      <w:r>
        <w:rPr>
          <w:rFonts w:ascii="Times New Roman" w:hAnsi="Times New Roman"/>
          <w:sz w:val="28"/>
          <w:szCs w:val="28"/>
          <w:lang w:val="uk-UA"/>
        </w:rPr>
        <w:t>удь-яких проявів дискримінації та досягнення соціальної єдності.</w:t>
      </w:r>
    </w:p>
    <w:p>
      <w:pPr>
        <w:pStyle w:val="Normal"/>
        <w:numPr>
          <w:ilvl w:val="0"/>
          <w:numId w:val="1"/>
        </w:numPr>
        <w:pBdr/>
        <w:spacing w:lineRule="auto" w:line="240" w:before="0" w:after="0"/>
        <w:ind w:firstLine="426" w:start="0"/>
        <w:jc w:val="both"/>
        <w:rPr>
          <w:rFonts w:ascii="Times New Roman" w:hAnsi="Times New Roman"/>
          <w:sz w:val="28"/>
          <w:szCs w:val="28"/>
          <w:lang w:val="uk-UA"/>
        </w:rPr>
      </w:pPr>
      <w:r>
        <w:rPr>
          <w:rFonts w:eastAsia="Roboto" w:ascii="Times New Roman" w:hAnsi="Times New Roman"/>
          <w:sz w:val="28"/>
          <w:szCs w:val="28"/>
          <w:highlight w:val="white"/>
          <w:lang w:val="uk-UA"/>
        </w:rPr>
        <w:t xml:space="preserve"> </w:t>
      </w:r>
      <w:r>
        <w:rPr>
          <w:rFonts w:ascii="Times New Roman" w:hAnsi="Times New Roman"/>
          <w:sz w:val="28"/>
          <w:szCs w:val="28"/>
          <w:highlight w:val="white"/>
          <w:lang w:val="uk-UA"/>
        </w:rPr>
        <w:t>включення ВПО до місцевих програм щодо надання соціальної підтримки, медичної допомоги, культурного розвитку.</w:t>
      </w:r>
    </w:p>
    <w:p>
      <w:pPr>
        <w:pStyle w:val="Normal"/>
        <w:pBdr/>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567"/>
        <w:jc w:val="center"/>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4. Напрямки роботи програми:</w:t>
      </w:r>
    </w:p>
    <w:p>
      <w:pPr>
        <w:pStyle w:val="Normal"/>
        <w:spacing w:lineRule="auto" w:line="240" w:before="0" w:after="0"/>
        <w:ind w:firstLine="567"/>
        <w:jc w:val="center"/>
        <w:rPr>
          <w:rFonts w:ascii="Times New Roman" w:hAnsi="Times New Roman"/>
          <w:b/>
          <w:sz w:val="28"/>
          <w:szCs w:val="28"/>
          <w:lang w:val="uk-UA"/>
        </w:rPr>
      </w:pPr>
      <w:r>
        <w:rPr>
          <w:rFonts w:ascii="Times New Roman" w:hAnsi="Times New Roman"/>
          <w:b/>
          <w:sz w:val="28"/>
          <w:szCs w:val="28"/>
          <w:lang w:val="uk-UA"/>
        </w:rPr>
        <w:t>4.1 Соціальний захист</w:t>
      </w:r>
    </w:p>
    <w:p>
      <w:pPr>
        <w:pStyle w:val="Normal"/>
        <w:spacing w:lineRule="auto" w:line="240" w:before="0" w:after="0"/>
        <w:ind w:firstLine="567"/>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i/>
          <w:sz w:val="28"/>
          <w:szCs w:val="28"/>
          <w:lang w:val="uk-UA"/>
        </w:rPr>
        <w:t>Заходи, які необхідно реалізувати у сфері соціального захисту:</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color w:val="000000"/>
          <w:sz w:val="28"/>
          <w:szCs w:val="28"/>
          <w:lang w:val="uk-UA"/>
        </w:rPr>
        <w:t xml:space="preserve">1. Здійснення заходів, </w:t>
      </w:r>
      <w:r>
        <w:rPr>
          <w:rFonts w:ascii="Times New Roman" w:hAnsi="Times New Roman"/>
          <w:sz w:val="28"/>
          <w:szCs w:val="28"/>
          <w:lang w:val="uk-UA"/>
        </w:rPr>
        <w:t>спрямованих</w:t>
      </w:r>
      <w:r>
        <w:rPr>
          <w:rFonts w:ascii="Times New Roman" w:hAnsi="Times New Roman"/>
          <w:color w:val="000000"/>
          <w:sz w:val="28"/>
          <w:szCs w:val="28"/>
          <w:lang w:val="uk-UA"/>
        </w:rPr>
        <w:t xml:space="preserve"> на адаптацію</w:t>
      </w:r>
      <w:r>
        <w:rPr>
          <w:rFonts w:ascii="Times New Roman" w:hAnsi="Times New Roman"/>
          <w:sz w:val="28"/>
          <w:szCs w:val="28"/>
          <w:lang w:val="uk-UA"/>
        </w:rPr>
        <w:t xml:space="preserve"> та</w:t>
      </w:r>
      <w:r>
        <w:rPr>
          <w:rFonts w:ascii="Times New Roman" w:hAnsi="Times New Roman"/>
          <w:color w:val="000000"/>
          <w:sz w:val="28"/>
          <w:szCs w:val="28"/>
          <w:lang w:val="uk-UA"/>
        </w:rPr>
        <w:t xml:space="preserve"> інтеграцію ВПО в громаді, а також на підвищення рівня</w:t>
      </w:r>
      <w:r>
        <w:rPr>
          <w:rFonts w:ascii="Times New Roman" w:hAnsi="Times New Roman"/>
          <w:sz w:val="28"/>
          <w:szCs w:val="28"/>
          <w:lang w:val="uk-UA"/>
        </w:rPr>
        <w:t xml:space="preserve"> </w:t>
      </w:r>
      <w:r>
        <w:rPr>
          <w:rFonts w:ascii="Times New Roman" w:hAnsi="Times New Roman"/>
          <w:color w:val="000000"/>
          <w:sz w:val="28"/>
          <w:szCs w:val="28"/>
          <w:lang w:val="uk-UA"/>
        </w:rPr>
        <w:t>соціальн</w:t>
      </w:r>
      <w:r>
        <w:rPr>
          <w:rFonts w:ascii="Times New Roman" w:hAnsi="Times New Roman"/>
          <w:sz w:val="28"/>
          <w:szCs w:val="28"/>
          <w:lang w:val="uk-UA"/>
        </w:rPr>
        <w:t>ої</w:t>
      </w:r>
      <w:r>
        <w:rPr>
          <w:rFonts w:ascii="Times New Roman" w:hAnsi="Times New Roman"/>
          <w:color w:val="000000"/>
          <w:sz w:val="28"/>
          <w:szCs w:val="28"/>
          <w:lang w:val="uk-UA"/>
        </w:rPr>
        <w:t xml:space="preserve"> згуртован</w:t>
      </w:r>
      <w:r>
        <w:rPr>
          <w:rFonts w:ascii="Times New Roman" w:hAnsi="Times New Roman"/>
          <w:sz w:val="28"/>
          <w:szCs w:val="28"/>
          <w:lang w:val="uk-UA"/>
        </w:rPr>
        <w:t>о</w:t>
      </w:r>
      <w:r>
        <w:rPr>
          <w:rFonts w:ascii="Times New Roman" w:hAnsi="Times New Roman"/>
          <w:color w:val="000000"/>
          <w:sz w:val="28"/>
          <w:szCs w:val="28"/>
          <w:lang w:val="uk-UA"/>
        </w:rPr>
        <w:t>ст</w:t>
      </w:r>
      <w:r>
        <w:rPr>
          <w:rFonts w:ascii="Times New Roman" w:hAnsi="Times New Roman"/>
          <w:sz w:val="28"/>
          <w:szCs w:val="28"/>
          <w:lang w:val="uk-UA"/>
        </w:rPr>
        <w:t>і</w:t>
      </w:r>
      <w:r>
        <w:rPr>
          <w:rFonts w:ascii="Times New Roman" w:hAnsi="Times New Roman"/>
          <w:color w:val="000000"/>
          <w:sz w:val="28"/>
          <w:szCs w:val="28"/>
          <w:lang w:val="uk-UA"/>
        </w:rPr>
        <w:t xml:space="preserve"> та </w:t>
      </w:r>
      <w:r>
        <w:rPr>
          <w:rFonts w:ascii="Times New Roman" w:hAnsi="Times New Roman"/>
          <w:sz w:val="28"/>
          <w:szCs w:val="28"/>
          <w:lang w:val="uk-UA"/>
        </w:rPr>
        <w:t>подолання конфліктів</w:t>
      </w:r>
      <w:r>
        <w:rPr>
          <w:rFonts w:ascii="Times New Roman" w:hAnsi="Times New Roman"/>
          <w:color w:val="000000"/>
          <w:sz w:val="28"/>
          <w:szCs w:val="28"/>
          <w:lang w:val="uk-UA"/>
        </w:rPr>
        <w:t>;</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color w:val="000000"/>
          <w:sz w:val="28"/>
          <w:szCs w:val="28"/>
          <w:lang w:val="uk-UA"/>
        </w:rPr>
        <w:t>2. Забезпечення ВПО предметами першої необхідності, ліками, засобами гігієни та іншими предметами загального вжитку;</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sz w:val="28"/>
          <w:szCs w:val="28"/>
          <w:highlight w:val="white"/>
          <w:lang w:val="uk-UA"/>
        </w:rPr>
        <w:t>3. Включення до програм громади громадян із числа ВПО, які перебувають у скрутному матеріальному становищі, потребують дороговартісного лікування, належать до пільгових та вразливих категорій громадян;</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sz w:val="28"/>
          <w:szCs w:val="28"/>
          <w:lang w:val="uk-UA"/>
        </w:rPr>
        <w:t>4. Здійснення заходів щодо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складних життєвих обставинах.</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sz w:val="28"/>
          <w:szCs w:val="28"/>
          <w:lang w:val="uk-UA"/>
        </w:rPr>
        <w:t xml:space="preserve">5. Визначення переліку соціальних послуг, які можуть надаватися екстрено (кризово) внутрішньо переміщеним особам у разі наявності загрози їх життю чи здоров’ю особи та/або у період дії воєнного стану в Україні. </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color w:val="000000"/>
          <w:sz w:val="28"/>
          <w:szCs w:val="28"/>
          <w:lang w:val="uk-UA"/>
        </w:rPr>
        <w:t>6. Забезпечення всебічного інформування ВПО з питань соціального захисту, переліку соціальних послуг</w:t>
      </w:r>
      <w:r>
        <w:rPr>
          <w:rFonts w:ascii="Times New Roman" w:hAnsi="Times New Roman"/>
          <w:sz w:val="28"/>
          <w:szCs w:val="28"/>
          <w:lang w:val="uk-UA"/>
        </w:rPr>
        <w:t xml:space="preserve">, </w:t>
      </w:r>
      <w:r>
        <w:rPr>
          <w:rFonts w:ascii="Times New Roman" w:hAnsi="Times New Roman"/>
          <w:color w:val="000000"/>
          <w:sz w:val="28"/>
          <w:szCs w:val="28"/>
          <w:lang w:val="uk-UA"/>
        </w:rPr>
        <w:t>їх змісту і поряд</w:t>
      </w:r>
      <w:r>
        <w:rPr>
          <w:rFonts w:ascii="Times New Roman" w:hAnsi="Times New Roman"/>
          <w:sz w:val="28"/>
          <w:szCs w:val="28"/>
          <w:lang w:val="uk-UA"/>
        </w:rPr>
        <w:t>ку</w:t>
      </w:r>
      <w:r>
        <w:rPr>
          <w:rFonts w:ascii="Times New Roman" w:hAnsi="Times New Roman"/>
          <w:color w:val="000000"/>
          <w:sz w:val="28"/>
          <w:szCs w:val="28"/>
          <w:lang w:val="uk-UA"/>
        </w:rPr>
        <w:t xml:space="preserve"> надання через усі наявні засоби інформування та зв’язку (чатботи, месенджери тощо) у формі, доступній для сприйняття особами з будь-яким видом порушення здоров’я;</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color w:val="000000"/>
          <w:sz w:val="28"/>
          <w:szCs w:val="28"/>
          <w:lang w:val="uk-UA"/>
        </w:rPr>
        <w:t>7. Забезпечення надання послуг з психологічного та соціального супроводу дітей із сімей ВПО;</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color w:val="000000"/>
          <w:sz w:val="28"/>
          <w:szCs w:val="28"/>
          <w:lang w:val="uk-UA"/>
        </w:rPr>
        <w:t>8. Сприяння оздоровленню та відпочинку дітей з числа внутрішньо переміщених осіб;</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color w:val="000000"/>
          <w:sz w:val="28"/>
          <w:szCs w:val="28"/>
          <w:lang w:val="uk-UA"/>
        </w:rPr>
        <w:t>9. Залучення внутрішньо переміщених осіб до активного способу життя;</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color w:val="000000"/>
          <w:sz w:val="28"/>
          <w:szCs w:val="28"/>
          <w:lang w:val="uk-UA"/>
        </w:rPr>
        <w:t xml:space="preserve">10. Організація та </w:t>
      </w:r>
      <w:r>
        <w:rPr>
          <w:rFonts w:ascii="Times New Roman" w:hAnsi="Times New Roman"/>
          <w:sz w:val="28"/>
          <w:szCs w:val="28"/>
          <w:lang w:val="uk-UA"/>
        </w:rPr>
        <w:t xml:space="preserve">здійснення </w:t>
      </w:r>
      <w:r>
        <w:rPr>
          <w:rFonts w:ascii="Times New Roman" w:hAnsi="Times New Roman"/>
          <w:color w:val="000000"/>
          <w:sz w:val="28"/>
          <w:szCs w:val="28"/>
          <w:lang w:val="uk-UA"/>
        </w:rPr>
        <w:t xml:space="preserve">заходів з культурної інтеграції та адаптації внутрішньо переміщених осіб в </w:t>
      </w:r>
      <w:r>
        <w:rPr>
          <w:rFonts w:ascii="Times New Roman" w:hAnsi="Times New Roman"/>
          <w:sz w:val="28"/>
          <w:szCs w:val="28"/>
          <w:lang w:val="uk-UA"/>
        </w:rPr>
        <w:t xml:space="preserve">приймаючій </w:t>
      </w:r>
      <w:r>
        <w:rPr>
          <w:rFonts w:ascii="Times New Roman" w:hAnsi="Times New Roman"/>
          <w:color w:val="000000"/>
          <w:sz w:val="28"/>
          <w:szCs w:val="28"/>
          <w:lang w:val="uk-UA"/>
        </w:rPr>
        <w:t>територіальн</w:t>
      </w:r>
      <w:r>
        <w:rPr>
          <w:rFonts w:ascii="Times New Roman" w:hAnsi="Times New Roman"/>
          <w:sz w:val="28"/>
          <w:szCs w:val="28"/>
          <w:lang w:val="uk-UA"/>
        </w:rPr>
        <w:t>ій</w:t>
      </w:r>
      <w:r>
        <w:rPr>
          <w:rFonts w:ascii="Times New Roman" w:hAnsi="Times New Roman"/>
          <w:color w:val="000000"/>
          <w:sz w:val="28"/>
          <w:szCs w:val="28"/>
          <w:lang w:val="uk-UA"/>
        </w:rPr>
        <w:t xml:space="preserve"> громад</w:t>
      </w:r>
      <w:r>
        <w:rPr>
          <w:rFonts w:ascii="Times New Roman" w:hAnsi="Times New Roman"/>
          <w:sz w:val="28"/>
          <w:szCs w:val="28"/>
          <w:lang w:val="uk-UA"/>
        </w:rPr>
        <w:t>і</w:t>
      </w:r>
      <w:r>
        <w:rPr>
          <w:rFonts w:ascii="Times New Roman" w:hAnsi="Times New Roman"/>
          <w:color w:val="000000"/>
          <w:sz w:val="28"/>
          <w:szCs w:val="28"/>
          <w:lang w:val="uk-UA"/>
        </w:rPr>
        <w:t>, зокрема проведення майстер-класів;</w:t>
      </w:r>
    </w:p>
    <w:p>
      <w:pPr>
        <w:pStyle w:val="Normal"/>
        <w:spacing w:lineRule="auto" w:line="240" w:before="0" w:after="0"/>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11. Сприяння підвищенню рівня згуртованості, безбар’єрності та толерантності в суспільстві шляхом проведення заходів з питань культури діалогу, соціальної згуртованості, багатофункціональності культурного простору.</w:t>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i/>
          <w:sz w:val="28"/>
          <w:szCs w:val="28"/>
          <w:lang w:val="uk-UA"/>
        </w:rPr>
      </w:r>
    </w:p>
    <w:p>
      <w:pPr>
        <w:pStyle w:val="Normal"/>
        <w:pBdr/>
        <w:spacing w:lineRule="auto" w:line="240" w:before="0" w:after="0"/>
        <w:ind w:firstLine="567" w:start="567"/>
        <w:jc w:val="center"/>
        <w:rPr>
          <w:rFonts w:ascii="Times New Roman" w:hAnsi="Times New Roman"/>
          <w:b/>
          <w:sz w:val="28"/>
          <w:szCs w:val="28"/>
          <w:lang w:val="uk-UA"/>
        </w:rPr>
      </w:pPr>
      <w:r>
        <w:rPr>
          <w:rFonts w:ascii="Times New Roman" w:hAnsi="Times New Roman"/>
          <w:b/>
          <w:sz w:val="28"/>
          <w:szCs w:val="28"/>
          <w:lang w:val="uk-UA"/>
        </w:rPr>
        <w:t>4.2 Житлові та майнові питання</w:t>
      </w:r>
    </w:p>
    <w:p>
      <w:pPr>
        <w:pStyle w:val="Normal"/>
        <w:pBdr/>
        <w:spacing w:lineRule="auto" w:line="240" w:before="0" w:after="0"/>
        <w:ind w:firstLine="567" w:start="567"/>
        <w:jc w:val="center"/>
        <w:rPr>
          <w:rFonts w:ascii="Times New Roman" w:hAnsi="Times New Roman"/>
          <w:color w:val="000000"/>
          <w:sz w:val="28"/>
          <w:szCs w:val="28"/>
          <w:lang w:val="uk-UA"/>
        </w:rPr>
      </w:pPr>
      <w:r>
        <w:rPr>
          <w:rFonts w:ascii="Times New Roman" w:hAnsi="Times New Roman"/>
          <w:color w:val="000000"/>
          <w:sz w:val="28"/>
          <w:szCs w:val="28"/>
          <w:lang w:val="uk-UA"/>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Заходи, які необхідно реалізувати у сфері забезпечення житлових та майнових питань:</w:t>
      </w:r>
    </w:p>
    <w:p>
      <w:pPr>
        <w:pStyle w:val="Normal"/>
        <w:numPr>
          <w:ilvl w:val="0"/>
          <w:numId w:val="2"/>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Інформування про можливість отримання допомоги на проживання внутрішньо переміщеним особам та сприяння у зверненні до відповідного органу для подання заяви про надання допомоги;</w:t>
      </w:r>
    </w:p>
    <w:p>
      <w:pPr>
        <w:pStyle w:val="Normal"/>
        <w:pBdr/>
        <w:spacing w:lineRule="auto" w:line="240" w:before="0" w:after="0"/>
        <w:ind w:firstLine="426"/>
        <w:jc w:val="both"/>
        <w:rPr>
          <w:rFonts w:ascii="Times New Roman" w:hAnsi="Times New Roman"/>
          <w:sz w:val="28"/>
          <w:szCs w:val="28"/>
          <w:lang w:val="uk-UA"/>
        </w:rPr>
      </w:pPr>
      <w:r>
        <w:rPr>
          <w:rFonts w:ascii="Times New Roman" w:hAnsi="Times New Roman"/>
          <w:sz w:val="28"/>
          <w:szCs w:val="28"/>
          <w:highlight w:val="white"/>
          <w:lang w:val="uk-UA"/>
        </w:rPr>
        <w:t>2. Забезпечення інформування осіб, які потребують вирішення житлових питань щодо можливості стати на облік громадян, що потребують житла для тимчасового проживання, соціальний квартирний облік шляхом розміщення інформації на офіційних веб-сайтах органів місцевої влади та у засобах масової інформації</w:t>
      </w:r>
      <w:r>
        <w:rPr>
          <w:rFonts w:ascii="Times New Roman" w:hAnsi="Times New Roman"/>
          <w:sz w:val="28"/>
          <w:szCs w:val="28"/>
          <w:lang w:val="uk-UA"/>
        </w:rPr>
        <w:t>;</w:t>
      </w:r>
    </w:p>
    <w:p>
      <w:pPr>
        <w:pStyle w:val="Normal"/>
        <w:pBdr/>
        <w:spacing w:lineRule="auto" w:line="240" w:before="0" w:after="0"/>
        <w:ind w:firstLine="426"/>
        <w:jc w:val="both"/>
        <w:rPr>
          <w:rFonts w:ascii="Times New Roman" w:hAnsi="Times New Roman"/>
          <w:color w:val="000000"/>
          <w:sz w:val="28"/>
          <w:szCs w:val="28"/>
          <w:lang w:val="uk-UA"/>
        </w:rPr>
      </w:pPr>
      <w:r>
        <w:rPr>
          <w:rFonts w:ascii="Times New Roman" w:hAnsi="Times New Roman"/>
          <w:color w:val="000000"/>
          <w:sz w:val="28"/>
          <w:szCs w:val="28"/>
          <w:lang w:val="uk-UA"/>
        </w:rPr>
        <w:t>3. Інформування ВПО щодо можливостей пільгового довгострокового державного кредиту внутрішньо переміщеним особам;</w:t>
      </w:r>
    </w:p>
    <w:p>
      <w:pPr>
        <w:pStyle w:val="Normal"/>
        <w:pBdr/>
        <w:spacing w:lineRule="auto" w:line="240" w:before="0" w:after="0"/>
        <w:ind w:firstLine="426"/>
        <w:jc w:val="both"/>
        <w:rPr>
          <w:rFonts w:ascii="Times New Roman" w:hAnsi="Times New Roman"/>
          <w:sz w:val="28"/>
          <w:szCs w:val="28"/>
          <w:lang w:val="uk-UA"/>
        </w:rPr>
      </w:pPr>
      <w:r>
        <w:rPr>
          <w:rFonts w:ascii="Times New Roman" w:hAnsi="Times New Roman"/>
          <w:sz w:val="28"/>
          <w:szCs w:val="28"/>
          <w:lang w:val="uk-UA"/>
        </w:rPr>
        <w:t xml:space="preserve">4.Забезпечення належних умов проживання для ВПО у </w:t>
      </w:r>
      <w:r>
        <w:rPr>
          <w:rFonts w:ascii="Times New Roman" w:hAnsi="Times New Roman"/>
          <w:sz w:val="28"/>
          <w:szCs w:val="28"/>
          <w:highlight w:val="white"/>
          <w:lang w:val="uk-UA"/>
        </w:rPr>
        <w:t>місцях тимчасового проживання</w:t>
      </w:r>
      <w:r>
        <w:rPr>
          <w:rFonts w:ascii="Times New Roman" w:hAnsi="Times New Roman"/>
          <w:sz w:val="28"/>
          <w:szCs w:val="28"/>
          <w:lang w:val="uk-UA"/>
        </w:rPr>
        <w:t>;</w:t>
      </w:r>
    </w:p>
    <w:p>
      <w:pPr>
        <w:pStyle w:val="Normal"/>
        <w:pBdr/>
        <w:spacing w:lineRule="auto" w:line="240" w:before="0" w:after="0"/>
        <w:ind w:firstLine="426"/>
        <w:jc w:val="both"/>
        <w:rPr>
          <w:rFonts w:ascii="Times New Roman" w:hAnsi="Times New Roman"/>
          <w:color w:val="000000"/>
          <w:sz w:val="28"/>
          <w:szCs w:val="28"/>
          <w:lang w:val="uk-UA"/>
        </w:rPr>
      </w:pPr>
      <w:r>
        <w:rPr>
          <w:rFonts w:ascii="Times New Roman" w:hAnsi="Times New Roman"/>
          <w:color w:val="000000"/>
          <w:sz w:val="28"/>
          <w:szCs w:val="28"/>
          <w:lang w:val="uk-UA"/>
        </w:rPr>
        <w:t>5.Здійснення заходів із залучення фінансової або технічної допомоги для забезпечення тимчасового проживання внутрішньо переміщених осіб;</w:t>
      </w:r>
    </w:p>
    <w:p>
      <w:pPr>
        <w:pStyle w:val="Normal"/>
        <w:numPr>
          <w:ilvl w:val="0"/>
          <w:numId w:val="3"/>
        </w:numPr>
        <w:pBdr/>
        <w:spacing w:lineRule="auto" w:line="240" w:before="0" w:after="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Виконання ремонтно-будівельних робіт з реконструкції, капітального, </w:t>
      </w:r>
    </w:p>
    <w:p>
      <w:pPr>
        <w:pStyle w:val="Normal"/>
        <w:pBdr/>
        <w:spacing w:lineRule="auto" w:line="240" w:before="0" w:after="0"/>
        <w:jc w:val="both"/>
        <w:rPr>
          <w:rFonts w:ascii="Times New Roman" w:hAnsi="Times New Roman"/>
          <w:color w:val="000000"/>
          <w:sz w:val="28"/>
          <w:szCs w:val="28"/>
          <w:lang w:val="uk-UA"/>
        </w:rPr>
      </w:pPr>
      <w:r>
        <w:rPr>
          <w:rFonts w:ascii="Times New Roman" w:hAnsi="Times New Roman"/>
          <w:color w:val="000000"/>
          <w:sz w:val="28"/>
          <w:szCs w:val="28"/>
          <w:lang w:val="uk-UA"/>
        </w:rPr>
        <w:t>поточного ремонту приміщень для розміщення внутрішньо переміщених (евакуйованих) осіб та придбання матеріалів для облаштування таких приміщень.</w:t>
      </w:r>
    </w:p>
    <w:p>
      <w:pPr>
        <w:pStyle w:val="Normal"/>
        <w:pBdr/>
        <w:spacing w:lineRule="auto" w:line="240" w:before="0" w:after="0"/>
        <w:jc w:val="both"/>
        <w:rPr>
          <w:rFonts w:ascii="Times New Roman" w:hAnsi="Times New Roman"/>
          <w:color w:val="000000"/>
          <w:sz w:val="28"/>
          <w:szCs w:val="28"/>
          <w:lang w:val="uk-UA"/>
        </w:rPr>
      </w:pPr>
      <w:r>
        <w:rPr>
          <w:rFonts w:ascii="Times New Roman" w:hAnsi="Times New Roman"/>
          <w:color w:val="000000"/>
          <w:sz w:val="28"/>
          <w:szCs w:val="28"/>
          <w:lang w:val="uk-UA"/>
        </w:rPr>
      </w:r>
    </w:p>
    <w:p>
      <w:pPr>
        <w:pStyle w:val="Normal"/>
        <w:spacing w:lineRule="auto" w:line="240" w:before="0" w:after="0"/>
        <w:ind w:firstLine="567"/>
        <w:jc w:val="center"/>
        <w:rPr>
          <w:rFonts w:ascii="Times New Roman" w:hAnsi="Times New Roman"/>
          <w:b/>
          <w:sz w:val="28"/>
          <w:szCs w:val="28"/>
          <w:lang w:val="uk-UA"/>
        </w:rPr>
      </w:pPr>
      <w:r>
        <w:rPr>
          <w:rFonts w:ascii="Times New Roman" w:hAnsi="Times New Roman"/>
          <w:b/>
          <w:sz w:val="28"/>
          <w:szCs w:val="28"/>
          <w:lang w:val="uk-UA"/>
        </w:rPr>
        <w:t>4.3 Підтримка у сфері охорони здоров’я</w:t>
      </w:r>
    </w:p>
    <w:p>
      <w:pPr>
        <w:pStyle w:val="Normal"/>
        <w:spacing w:lineRule="auto" w:line="240" w:before="0" w:after="0"/>
        <w:ind w:firstLine="567"/>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426"/>
        <w:jc w:val="both"/>
        <w:rPr>
          <w:rFonts w:ascii="Times New Roman" w:hAnsi="Times New Roman"/>
          <w:sz w:val="28"/>
          <w:szCs w:val="28"/>
          <w:lang w:val="uk-UA"/>
        </w:rPr>
      </w:pPr>
      <w:r>
        <w:rPr>
          <w:rFonts w:ascii="Times New Roman" w:hAnsi="Times New Roman"/>
          <w:sz w:val="28"/>
          <w:szCs w:val="28"/>
          <w:lang w:val="uk-UA"/>
        </w:rPr>
        <w:t>Заходи, які необхідно реалізувати у сфері охорони здоров’я:</w:t>
      </w:r>
    </w:p>
    <w:p>
      <w:pPr>
        <w:pStyle w:val="Normal"/>
        <w:numPr>
          <w:ilvl w:val="0"/>
          <w:numId w:val="4"/>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Забезпечення доступу громадян з числа внутрішньо переміщених осіб до медичних послуг;</w:t>
      </w:r>
    </w:p>
    <w:p>
      <w:pPr>
        <w:pStyle w:val="Normal"/>
        <w:numPr>
          <w:ilvl w:val="0"/>
          <w:numId w:val="4"/>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Забезпечення координації надання медичних послуг внутрішньо переміщеним особам, у тому числі у місцях для тимчасового проживання, з залученням закладів охорони здоров’я усіх форм власності та громадських організацій;</w:t>
      </w:r>
    </w:p>
    <w:p>
      <w:pPr>
        <w:pStyle w:val="Normal"/>
        <w:numPr>
          <w:ilvl w:val="0"/>
          <w:numId w:val="4"/>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Впровадження додаткових стимулів для залучення на роботу висококваліфікованих медичних працівників шляхом запровадження мотиваційних пакетів відповідно до Закону України «Про підвищення доступності та якості медичного обслуговування у сільській місцевості»;</w:t>
      </w:r>
    </w:p>
    <w:p>
      <w:pPr>
        <w:pStyle w:val="Normal"/>
        <w:numPr>
          <w:ilvl w:val="0"/>
          <w:numId w:val="4"/>
        </w:numPr>
        <w:pBdr/>
        <w:spacing w:lineRule="auto" w:line="240" w:before="0" w:after="0"/>
        <w:ind w:firstLine="426" w:start="0"/>
        <w:jc w:val="both"/>
        <w:rPr>
          <w:rFonts w:ascii="Times New Roman" w:hAnsi="Times New Roman"/>
          <w:color w:val="000000"/>
          <w:sz w:val="28"/>
          <w:szCs w:val="28"/>
          <w:lang w:val="uk-UA"/>
        </w:rPr>
      </w:pPr>
      <w:bookmarkStart w:id="3" w:name="_heading=h.gjdgxs"/>
      <w:bookmarkEnd w:id="3"/>
      <w:r>
        <w:rPr>
          <w:rFonts w:ascii="Times New Roman" w:hAnsi="Times New Roman"/>
          <w:color w:val="000000"/>
          <w:sz w:val="28"/>
          <w:szCs w:val="28"/>
          <w:lang w:val="uk-UA"/>
        </w:rPr>
        <w:t>Сприяння забезпеченню лікарськими засобами ВПО у випадках та порядку, визначених законодавством.</w:t>
      </w:r>
    </w:p>
    <w:p>
      <w:pPr>
        <w:pStyle w:val="Normal"/>
        <w:pBdr/>
        <w:spacing w:lineRule="auto" w:line="240" w:before="0" w:after="0"/>
        <w:jc w:val="both"/>
        <w:rPr>
          <w:rFonts w:ascii="Times New Roman" w:hAnsi="Times New Roman"/>
          <w:color w:val="000000"/>
          <w:sz w:val="28"/>
          <w:szCs w:val="28"/>
          <w:lang w:val="uk-UA"/>
        </w:rPr>
      </w:pPr>
      <w:r>
        <w:rPr>
          <w:rFonts w:ascii="Times New Roman" w:hAnsi="Times New Roman"/>
          <w:color w:val="000000"/>
          <w:sz w:val="28"/>
          <w:szCs w:val="28"/>
          <w:lang w:val="uk-UA"/>
        </w:rPr>
      </w:r>
    </w:p>
    <w:p>
      <w:pPr>
        <w:pStyle w:val="Normal"/>
        <w:spacing w:lineRule="auto" w:line="240" w:before="0" w:after="0"/>
        <w:jc w:val="center"/>
        <w:rPr>
          <w:rFonts w:ascii="Times New Roman" w:hAnsi="Times New Roman"/>
          <w:b/>
          <w:sz w:val="28"/>
          <w:szCs w:val="28"/>
          <w:lang w:val="uk-UA"/>
        </w:rPr>
      </w:pPr>
      <w:r>
        <w:rPr>
          <w:rFonts w:ascii="Times New Roman" w:hAnsi="Times New Roman"/>
          <w:b/>
          <w:sz w:val="28"/>
          <w:szCs w:val="28"/>
          <w:lang w:val="uk-UA"/>
        </w:rPr>
        <w:t>4.4 Сприяння працевлаштуванню та перекваліфікації</w:t>
      </w:r>
    </w:p>
    <w:p>
      <w:pPr>
        <w:pStyle w:val="Normal"/>
        <w:spacing w:lineRule="auto" w:line="240" w:before="0" w:after="0"/>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Заходи, які необхідно реалізувати у сфері працевлаштування:</w:t>
      </w:r>
    </w:p>
    <w:p>
      <w:pPr>
        <w:pStyle w:val="Normal"/>
        <w:numPr>
          <w:ilvl w:val="0"/>
          <w:numId w:val="5"/>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Забезпечення професійної перепідготовки та підвищення кваліфікації ВПО під потреби ринку праці;</w:t>
      </w:r>
    </w:p>
    <w:p>
      <w:pPr>
        <w:pStyle w:val="Normal"/>
        <w:numPr>
          <w:ilvl w:val="0"/>
          <w:numId w:val="5"/>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Залучення зареєстрованих безробітних з числа внутрішньо переміщених осіб до онлайн/офлайн групових та індивідуальних заходів з орієнтації на набуття актуальних професій (спеціальностей); техніки пошуку роботи; відкриття власної справи; презентації професій із залученням роботодавців, які пропонують працевлаштування;</w:t>
      </w:r>
    </w:p>
    <w:p>
      <w:pPr>
        <w:pStyle w:val="Normal"/>
        <w:numPr>
          <w:ilvl w:val="0"/>
          <w:numId w:val="5"/>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Залучення незайнятих працездатних ВПО до участі у суспільно корисних роботах в умовах воєнного стану та громадських робіт;</w:t>
      </w:r>
    </w:p>
    <w:p>
      <w:pPr>
        <w:pStyle w:val="Normal"/>
        <w:numPr>
          <w:ilvl w:val="0"/>
          <w:numId w:val="5"/>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Організація роботи щодо видачі ваучерів внутрішньо переміщеним особам для навчання в закладах освіти;</w:t>
      </w:r>
    </w:p>
    <w:p>
      <w:pPr>
        <w:pStyle w:val="Normal"/>
        <w:numPr>
          <w:ilvl w:val="0"/>
          <w:numId w:val="5"/>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Стимулювання роботодавців до працевлаштування ВПО шляхом відшкодування витрат на оплату праці ВПО відповідно до постанов Кабінету Міністрів України від 08.09.2015 № 696, від 20.03.2023 № 331 та Закону «Про зайнятість населення» (зі змінами);</w:t>
      </w:r>
    </w:p>
    <w:p>
      <w:pPr>
        <w:pStyle w:val="Normal"/>
        <w:numPr>
          <w:ilvl w:val="0"/>
          <w:numId w:val="5"/>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Проведення курсів з основ підприємництва та самозайнятості для внутрішньо переміщених осіб;</w:t>
      </w:r>
    </w:p>
    <w:p>
      <w:pPr>
        <w:pStyle w:val="Normal"/>
        <w:numPr>
          <w:ilvl w:val="0"/>
          <w:numId w:val="5"/>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Сприяння</w:t>
      </w:r>
      <w:r>
        <w:rPr>
          <w:rFonts w:ascii="Times New Roman" w:hAnsi="Times New Roman"/>
          <w:sz w:val="28"/>
          <w:szCs w:val="28"/>
          <w:lang w:val="uk-UA"/>
        </w:rPr>
        <w:t xml:space="preserve"> </w:t>
      </w:r>
      <w:r>
        <w:rPr>
          <w:rFonts w:ascii="Times New Roman" w:hAnsi="Times New Roman"/>
          <w:sz w:val="28"/>
          <w:szCs w:val="28"/>
          <w:highlight w:val="white"/>
          <w:lang w:val="uk-UA"/>
        </w:rPr>
        <w:t>створенню умов для залучення та</w:t>
      </w:r>
      <w:r>
        <w:rPr>
          <w:rFonts w:ascii="Times New Roman" w:hAnsi="Times New Roman"/>
          <w:sz w:val="28"/>
          <w:szCs w:val="28"/>
          <w:lang w:val="uk-UA"/>
        </w:rPr>
        <w:t xml:space="preserve"> розвитку релокованого бізнесу, у тому числі як роботодавця для ВПО.</w:t>
      </w:r>
    </w:p>
    <w:p>
      <w:pPr>
        <w:pStyle w:val="Normal"/>
        <w:numPr>
          <w:ilvl w:val="0"/>
          <w:numId w:val="5"/>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Інформування про можливість отримання грантів для створення або розвитку власної справи;</w:t>
      </w:r>
    </w:p>
    <w:p>
      <w:pPr>
        <w:pStyle w:val="Normal"/>
        <w:numPr>
          <w:ilvl w:val="0"/>
          <w:numId w:val="5"/>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Інформування ВПО про можливості допомоги від недержавних організацій, які пропонують свою допомогу у сприянні працевлаштуванню.</w:t>
      </w:r>
    </w:p>
    <w:p>
      <w:pPr>
        <w:pStyle w:val="Normal"/>
        <w:pBdr/>
        <w:spacing w:lineRule="auto" w:line="240" w:before="0" w:after="0"/>
        <w:jc w:val="both"/>
        <w:rPr>
          <w:rFonts w:ascii="Times New Roman" w:hAnsi="Times New Roman"/>
          <w:color w:val="000000"/>
          <w:sz w:val="28"/>
          <w:szCs w:val="28"/>
          <w:lang w:val="uk-UA"/>
        </w:rPr>
      </w:pPr>
      <w:r>
        <w:rPr>
          <w:rFonts w:ascii="Times New Roman" w:hAnsi="Times New Roman"/>
          <w:color w:val="000000"/>
          <w:sz w:val="28"/>
          <w:szCs w:val="28"/>
          <w:lang w:val="uk-UA"/>
        </w:rPr>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t>4.5. Освіта</w:t>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567"/>
        <w:jc w:val="both"/>
        <w:rPr>
          <w:rFonts w:ascii="Times New Roman" w:hAnsi="Times New Roman"/>
          <w:i/>
          <w:sz w:val="28"/>
          <w:szCs w:val="28"/>
          <w:lang w:val="uk-UA"/>
        </w:rPr>
      </w:pPr>
      <w:r>
        <w:rPr>
          <w:rFonts w:ascii="Times New Roman" w:hAnsi="Times New Roman"/>
          <w:sz w:val="28"/>
          <w:szCs w:val="28"/>
          <w:lang w:val="uk-UA"/>
        </w:rPr>
        <w:t>Заходи, які необхідно реалізувати у сфері освіти:</w:t>
      </w:r>
    </w:p>
    <w:p>
      <w:pPr>
        <w:pStyle w:val="Normal"/>
        <w:numPr>
          <w:ilvl w:val="0"/>
          <w:numId w:val="6"/>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Створення умов для реалізації громадянами з числа внутрішньо переміщених осіб права на освіту;</w:t>
      </w:r>
    </w:p>
    <w:p>
      <w:pPr>
        <w:pStyle w:val="Normal"/>
        <w:numPr>
          <w:ilvl w:val="0"/>
          <w:numId w:val="6"/>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Організація навчання та виховання дітей з числа внутрішньо переміщених осіб у закладах дошкільної, позашкільної та загальної середньої освіти;</w:t>
      </w:r>
    </w:p>
    <w:p>
      <w:pPr>
        <w:pStyle w:val="Normal"/>
        <w:numPr>
          <w:ilvl w:val="0"/>
          <w:numId w:val="6"/>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Проведення інформаційно-роз’яснювальних кампаній для дітей і молоді з числа ВПО стосовно можливостей отримання освітніх послуг у закладах професійної (професійно-технічної), фахової передвищої та вищої освіти;</w:t>
      </w:r>
    </w:p>
    <w:p>
      <w:pPr>
        <w:pStyle w:val="Normal"/>
        <w:numPr>
          <w:ilvl w:val="0"/>
          <w:numId w:val="6"/>
        </w:numPr>
        <w:pBdr/>
        <w:spacing w:lineRule="auto" w:line="240" w:before="0" w:after="0"/>
        <w:ind w:firstLine="426" w:start="0"/>
        <w:jc w:val="both"/>
        <w:rPr>
          <w:rFonts w:ascii="Times New Roman" w:hAnsi="Times New Roman"/>
          <w:color w:val="000000"/>
          <w:sz w:val="28"/>
          <w:szCs w:val="28"/>
          <w:lang w:val="uk-UA"/>
        </w:rPr>
      </w:pPr>
      <w:r>
        <w:rPr>
          <w:rFonts w:ascii="Times New Roman" w:hAnsi="Times New Roman"/>
          <w:color w:val="000000"/>
          <w:sz w:val="28"/>
          <w:szCs w:val="28"/>
          <w:lang w:val="uk-UA"/>
        </w:rPr>
        <w:t>Розміщення посилань на безкоштовні відео-уроки, презентації з української мови, заходи та проєкти з формування української національної та громадянської ідентичності.</w:t>
      </w:r>
    </w:p>
    <w:p>
      <w:pPr>
        <w:pStyle w:val="Normal"/>
        <w:pBdr/>
        <w:spacing w:lineRule="auto" w:line="240" w:before="0" w:after="0"/>
        <w:jc w:val="both"/>
        <w:rPr>
          <w:rFonts w:ascii="Times New Roman" w:hAnsi="Times New Roman"/>
          <w:color w:val="000000"/>
          <w:sz w:val="28"/>
          <w:szCs w:val="28"/>
          <w:lang w:val="uk-UA"/>
        </w:rPr>
      </w:pPr>
      <w:r>
        <w:rPr>
          <w:rFonts w:ascii="Times New Roman" w:hAnsi="Times New Roman"/>
          <w:color w:val="000000"/>
          <w:sz w:val="28"/>
          <w:szCs w:val="28"/>
          <w:lang w:val="uk-UA"/>
        </w:rPr>
      </w:r>
    </w:p>
    <w:p>
      <w:pPr>
        <w:pStyle w:val="ListParagraph"/>
        <w:numPr>
          <w:ilvl w:val="0"/>
          <w:numId w:val="6"/>
        </w:numPr>
        <w:spacing w:lineRule="auto" w:line="240" w:before="0" w:after="0"/>
        <w:contextualSpacing/>
        <w:jc w:val="center"/>
        <w:rPr>
          <w:rFonts w:ascii="Times New Roman" w:hAnsi="Times New Roman"/>
          <w:b/>
          <w:sz w:val="28"/>
          <w:szCs w:val="28"/>
          <w:lang w:val="uk-UA"/>
        </w:rPr>
      </w:pPr>
      <w:r>
        <w:rPr>
          <w:rFonts w:ascii="Times New Roman" w:hAnsi="Times New Roman"/>
          <w:b/>
          <w:sz w:val="28"/>
          <w:szCs w:val="28"/>
          <w:lang w:val="uk-UA"/>
        </w:rPr>
        <w:t>Ключові показники результативності Програми</w:t>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Результатом реалізації Програми стане впровадження довгострокових рішень для ВПО, підвищення якості життя внутрішньо переміщених осіб шляхом посилення їх спроможностей та соціальної стійкості, стимулювання економічної активності, забезпечення реалізації їх прав та основоположних свобод зокрема:</w:t>
      </w:r>
    </w:p>
    <w:p>
      <w:pPr>
        <w:pStyle w:val="Normal"/>
        <w:numPr>
          <w:ilvl w:val="0"/>
          <w:numId w:val="7"/>
        </w:numPr>
        <w:pBdr/>
        <w:spacing w:lineRule="auto" w:line="240" w:before="0" w:after="0"/>
        <w:ind w:firstLine="567" w:start="0"/>
        <w:jc w:val="both"/>
        <w:rPr>
          <w:rFonts w:ascii="Times New Roman" w:hAnsi="Times New Roman"/>
          <w:color w:val="000000"/>
          <w:sz w:val="28"/>
          <w:szCs w:val="28"/>
          <w:lang w:val="uk-UA"/>
        </w:rPr>
      </w:pPr>
      <w:r>
        <w:rPr>
          <w:rFonts w:ascii="Times New Roman" w:hAnsi="Times New Roman"/>
          <w:color w:val="000000"/>
          <w:sz w:val="28"/>
          <w:szCs w:val="28"/>
          <w:lang w:val="uk-UA"/>
        </w:rPr>
        <w:t>сприяння адаптації внутрішньо переміщених осіб на новому місці проживання;</w:t>
      </w:r>
    </w:p>
    <w:p>
      <w:pPr>
        <w:pStyle w:val="Normal"/>
        <w:numPr>
          <w:ilvl w:val="0"/>
          <w:numId w:val="7"/>
        </w:numPr>
        <w:pBdr/>
        <w:spacing w:lineRule="auto" w:line="240" w:before="0" w:after="0"/>
        <w:ind w:firstLine="567" w:start="0"/>
        <w:jc w:val="both"/>
        <w:rPr>
          <w:rFonts w:ascii="Times New Roman" w:hAnsi="Times New Roman"/>
          <w:color w:val="000000"/>
          <w:sz w:val="28"/>
          <w:szCs w:val="28"/>
          <w:lang w:val="uk-UA"/>
        </w:rPr>
      </w:pPr>
      <w:r>
        <w:rPr>
          <w:rFonts w:ascii="Times New Roman" w:hAnsi="Times New Roman"/>
          <w:color w:val="000000"/>
          <w:sz w:val="28"/>
          <w:szCs w:val="28"/>
          <w:lang w:val="uk-UA"/>
        </w:rPr>
        <w:t>рівноправна участь із місцевим населенням у прийнятті рішень на всіх рівнях;</w:t>
      </w:r>
    </w:p>
    <w:p>
      <w:pPr>
        <w:pStyle w:val="Normal"/>
        <w:numPr>
          <w:ilvl w:val="0"/>
          <w:numId w:val="7"/>
        </w:numPr>
        <w:pBdr/>
        <w:spacing w:lineRule="auto" w:line="240" w:before="0" w:after="0"/>
        <w:ind w:firstLine="567" w:start="0"/>
        <w:jc w:val="both"/>
        <w:rPr>
          <w:rFonts w:ascii="Times New Roman" w:hAnsi="Times New Roman"/>
          <w:color w:val="000000"/>
          <w:sz w:val="28"/>
          <w:szCs w:val="28"/>
          <w:lang w:val="uk-UA"/>
        </w:rPr>
      </w:pPr>
      <w:r>
        <w:rPr>
          <w:rFonts w:ascii="Times New Roman" w:hAnsi="Times New Roman"/>
          <w:color w:val="000000"/>
          <w:sz w:val="28"/>
          <w:szCs w:val="28"/>
          <w:lang w:val="uk-UA"/>
        </w:rPr>
        <w:t>інтеграція внутрішньо переміщених осіб через усунення перешкод та створення умов для розвитку їх потенціалу, посилення спроможності внутрішньо переміщених осіб у приймаючих територіальних громадах;</w:t>
      </w:r>
    </w:p>
    <w:p>
      <w:pPr>
        <w:pStyle w:val="Normal"/>
        <w:numPr>
          <w:ilvl w:val="0"/>
          <w:numId w:val="7"/>
        </w:numPr>
        <w:pBdr/>
        <w:spacing w:lineRule="auto" w:line="240" w:before="0" w:after="0"/>
        <w:ind w:firstLine="567" w:start="0"/>
        <w:jc w:val="both"/>
        <w:rPr>
          <w:rFonts w:ascii="Times New Roman" w:hAnsi="Times New Roman"/>
          <w:color w:val="000000"/>
          <w:sz w:val="28"/>
          <w:szCs w:val="28"/>
          <w:lang w:val="uk-UA"/>
        </w:rPr>
      </w:pPr>
      <w:r>
        <w:rPr>
          <w:rFonts w:ascii="Times New Roman" w:hAnsi="Times New Roman"/>
          <w:color w:val="000000"/>
          <w:sz w:val="28"/>
          <w:szCs w:val="28"/>
          <w:lang w:val="uk-UA"/>
        </w:rPr>
        <w:t>створення умов, за яких внутрішньо переміщені особи, мають можливість безпечно та гідно повернутись до покинутого місця проживання;</w:t>
      </w:r>
    </w:p>
    <w:p>
      <w:pPr>
        <w:pStyle w:val="Normal"/>
        <w:numPr>
          <w:ilvl w:val="0"/>
          <w:numId w:val="7"/>
        </w:numPr>
        <w:pBdr/>
        <w:spacing w:lineRule="auto" w:line="240" w:before="0" w:after="0"/>
        <w:ind w:firstLine="567" w:start="0"/>
        <w:jc w:val="both"/>
        <w:rPr>
          <w:rFonts w:ascii="Times New Roman" w:hAnsi="Times New Roman"/>
          <w:color w:val="000000"/>
          <w:sz w:val="28"/>
          <w:szCs w:val="28"/>
          <w:lang w:val="uk-UA"/>
        </w:rPr>
      </w:pPr>
      <w:r>
        <w:rPr>
          <w:rFonts w:ascii="Times New Roman" w:hAnsi="Times New Roman"/>
          <w:color w:val="000000"/>
          <w:sz w:val="28"/>
          <w:szCs w:val="28"/>
          <w:lang w:val="uk-UA"/>
        </w:rPr>
        <w:t>забезпечення права ВПО на житло, охорону здоров’я, соціальний захист, працевлаштування, освіту, доступ до інформації тощо;</w:t>
      </w:r>
    </w:p>
    <w:p>
      <w:pPr>
        <w:pStyle w:val="Normal"/>
        <w:numPr>
          <w:ilvl w:val="0"/>
          <w:numId w:val="7"/>
        </w:numPr>
        <w:pBdr/>
        <w:spacing w:lineRule="auto" w:line="240" w:before="0" w:after="0"/>
        <w:ind w:firstLine="567" w:start="0"/>
        <w:jc w:val="both"/>
        <w:rPr>
          <w:rFonts w:ascii="Times New Roman" w:hAnsi="Times New Roman"/>
          <w:color w:val="000000"/>
          <w:sz w:val="28"/>
          <w:szCs w:val="28"/>
          <w:lang w:val="uk-UA"/>
        </w:rPr>
      </w:pPr>
      <w:r>
        <w:rPr>
          <w:rFonts w:ascii="Times New Roman" w:hAnsi="Times New Roman"/>
          <w:color w:val="000000"/>
          <w:sz w:val="28"/>
          <w:szCs w:val="28"/>
          <w:lang w:val="uk-UA"/>
        </w:rPr>
        <w:t>розбудова соціальної згуртованості, підвищення рівня соціально-економічного розвитку і стійкості територіальної громади;</w:t>
      </w:r>
    </w:p>
    <w:p>
      <w:pPr>
        <w:pStyle w:val="Normal"/>
        <w:numPr>
          <w:ilvl w:val="0"/>
          <w:numId w:val="7"/>
        </w:numPr>
        <w:pBdr/>
        <w:spacing w:lineRule="auto" w:line="240" w:before="0" w:after="0"/>
        <w:ind w:firstLine="567" w:start="0"/>
        <w:jc w:val="both"/>
        <w:rPr>
          <w:rFonts w:ascii="Times New Roman" w:hAnsi="Times New Roman"/>
          <w:color w:val="000000"/>
          <w:sz w:val="28"/>
          <w:szCs w:val="28"/>
          <w:lang w:val="uk-UA"/>
        </w:rPr>
      </w:pPr>
      <w:r>
        <w:rPr>
          <w:rFonts w:ascii="Times New Roman" w:hAnsi="Times New Roman"/>
          <w:color w:val="000000"/>
          <w:sz w:val="28"/>
          <w:szCs w:val="28"/>
          <w:lang w:val="uk-UA"/>
        </w:rPr>
        <w:t>забезпечення реінтеграції внутрішньо переміщених осіб до суспільного життя після повернення до покинутого місця проживання.</w:t>
      </w:r>
    </w:p>
    <w:p>
      <w:pPr>
        <w:pStyle w:val="Normal"/>
        <w:pBdr/>
        <w:spacing w:lineRule="auto" w:line="240" w:before="0" w:after="0"/>
        <w:jc w:val="both"/>
        <w:rPr>
          <w:rFonts w:ascii="Times New Roman" w:hAnsi="Times New Roman"/>
          <w:color w:val="000000"/>
          <w:sz w:val="28"/>
          <w:szCs w:val="28"/>
          <w:lang w:val="uk-UA"/>
        </w:rPr>
      </w:pPr>
      <w:r>
        <w:rPr>
          <w:rFonts w:ascii="Times New Roman" w:hAnsi="Times New Roman"/>
          <w:color w:val="000000"/>
          <w:sz w:val="28"/>
          <w:szCs w:val="28"/>
          <w:lang w:val="uk-UA"/>
        </w:rPr>
      </w:r>
    </w:p>
    <w:p>
      <w:pPr>
        <w:pStyle w:val="ListParagraph"/>
        <w:numPr>
          <w:ilvl w:val="0"/>
          <w:numId w:val="6"/>
        </w:numPr>
        <w:spacing w:lineRule="auto" w:line="240" w:before="0" w:after="0"/>
        <w:contextualSpacing/>
        <w:jc w:val="center"/>
        <w:rPr>
          <w:rFonts w:ascii="Times New Roman" w:hAnsi="Times New Roman"/>
          <w:b/>
          <w:sz w:val="28"/>
          <w:szCs w:val="28"/>
          <w:lang w:val="uk-UA"/>
        </w:rPr>
      </w:pPr>
      <w:r>
        <w:rPr>
          <w:rFonts w:ascii="Times New Roman" w:hAnsi="Times New Roman"/>
          <w:b/>
          <w:sz w:val="28"/>
          <w:szCs w:val="28"/>
          <w:lang w:val="uk-UA"/>
        </w:rPr>
        <w:t>Обсяг та джерела фінансування програми</w:t>
      </w:r>
    </w:p>
    <w:p>
      <w:pPr>
        <w:pStyle w:val="ListParagraph"/>
        <w:spacing w:lineRule="auto" w:line="240" w:before="0" w:after="0"/>
        <w:contextualSpacing/>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 xml:space="preserve">Реалізація заходів Програми здійснюватиметься відповідно до Бюджетного кодексу України в межах виділених асигнувань за рахунок коштів державного, місцевого бюджетів. Джерелом фінансування заходів, передбачених цією Програмою, можуть бути іноземні інвестиції, гранти та інші джерела не заборонені законом. </w:t>
      </w:r>
    </w:p>
    <w:p>
      <w:pPr>
        <w:pStyle w:val="Normal"/>
        <w:shd w:val="clear" w:color="auto" w:fill="FFFFFF"/>
        <w:spacing w:lineRule="auto" w:line="240" w:before="0" w:after="0"/>
        <w:ind w:firstLine="708"/>
        <w:jc w:val="both"/>
        <w:rPr>
          <w:rFonts w:ascii="Times New Roman" w:hAnsi="Times New Roman" w:eastAsia="Times New Roman"/>
          <w:sz w:val="28"/>
          <w:szCs w:val="28"/>
          <w:lang w:val="uk-UA" w:eastAsia="ru-RU"/>
        </w:rPr>
      </w:pPr>
      <w:r>
        <w:rPr>
          <w:rFonts w:eastAsia="Times New Roman" w:ascii="Times New Roman" w:hAnsi="Times New Roman"/>
          <w:sz w:val="28"/>
          <w:szCs w:val="28"/>
          <w:lang w:val="uk-UA" w:eastAsia="ru-RU"/>
        </w:rPr>
        <w:t>Фінансове забезпечення Програми здійснюється в межах видатків, затверджених рішенням сільської ради при прийнятті бюджету на відповідний рік.</w:t>
      </w:r>
    </w:p>
    <w:p>
      <w:pPr>
        <w:pStyle w:val="Normal"/>
        <w:shd w:val="clear" w:color="auto" w:fill="FFFFFF"/>
        <w:spacing w:lineRule="auto" w:line="240" w:before="0" w:after="0"/>
        <w:ind w:firstLine="708"/>
        <w:jc w:val="both"/>
        <w:rPr>
          <w:rFonts w:ascii="Times New Roman" w:hAnsi="Times New Roman" w:eastAsia="Times New Roman"/>
          <w:sz w:val="28"/>
          <w:szCs w:val="28"/>
          <w:lang w:val="uk-UA" w:eastAsia="ru-RU"/>
        </w:rPr>
      </w:pPr>
      <w:r>
        <w:rPr>
          <w:rFonts w:eastAsia="Times New Roman" w:ascii="Times New Roman" w:hAnsi="Times New Roman"/>
          <w:sz w:val="28"/>
          <w:szCs w:val="28"/>
          <w:lang w:val="uk-UA" w:eastAsia="ru-RU"/>
        </w:rPr>
        <w:t>Обсяги видатків на реалізацію Програми затверджуються на рік  і можуть коригуватися протягом року.</w:t>
      </w:r>
    </w:p>
    <w:p>
      <w:pPr>
        <w:pStyle w:val="Normal"/>
        <w:shd w:val="clear" w:color="auto" w:fill="FFFFFF"/>
        <w:spacing w:lineRule="auto" w:line="240" w:before="0" w:after="0"/>
        <w:ind w:firstLine="708"/>
        <w:jc w:val="both"/>
        <w:rPr>
          <w:rFonts w:ascii="Times New Roman" w:hAnsi="Times New Roman" w:eastAsia="Times New Roman"/>
          <w:sz w:val="28"/>
          <w:szCs w:val="28"/>
          <w:lang w:val="uk-UA" w:eastAsia="ru-RU"/>
        </w:rPr>
      </w:pPr>
      <w:r>
        <w:rPr>
          <w:rFonts w:eastAsia="Times New Roman" w:ascii="Times New Roman" w:hAnsi="Times New Roman"/>
          <w:sz w:val="28"/>
          <w:szCs w:val="28"/>
          <w:lang w:val="uk-UA" w:eastAsia="ru-RU"/>
        </w:rPr>
        <w:t>Головний розпорядник коштів у встановлені терміни вносить пропозиції фінансовому відділу сільської ради (далі –  фінансовий відділ)  щодо потреби в коштах на наступний рік.</w:t>
      </w:r>
    </w:p>
    <w:p>
      <w:pPr>
        <w:pStyle w:val="Normal"/>
        <w:shd w:val="clear" w:color="auto" w:fill="FFFFFF"/>
        <w:spacing w:lineRule="auto" w:line="240" w:before="0" w:after="0"/>
        <w:jc w:val="both"/>
        <w:rPr>
          <w:rFonts w:ascii="Times New Roman" w:hAnsi="Times New Roman" w:eastAsia="Times New Roman"/>
          <w:sz w:val="28"/>
          <w:szCs w:val="28"/>
          <w:lang w:val="uk-UA" w:eastAsia="ru-RU"/>
        </w:rPr>
      </w:pPr>
      <w:r>
        <w:rPr>
          <w:rFonts w:eastAsia="Times New Roman" w:ascii="Times New Roman" w:hAnsi="Times New Roman"/>
          <w:sz w:val="28"/>
          <w:szCs w:val="28"/>
          <w:lang w:val="uk-UA" w:eastAsia="ru-RU"/>
        </w:rPr>
      </w:r>
    </w:p>
    <w:p>
      <w:pPr>
        <w:pStyle w:val="ListParagraph"/>
        <w:numPr>
          <w:ilvl w:val="0"/>
          <w:numId w:val="3"/>
        </w:numPr>
        <w:spacing w:lineRule="auto" w:line="240" w:before="0" w:after="0"/>
        <w:contextualSpacing/>
        <w:jc w:val="center"/>
        <w:rPr>
          <w:rFonts w:ascii="Times New Roman" w:hAnsi="Times New Roman"/>
          <w:b/>
          <w:sz w:val="28"/>
          <w:szCs w:val="28"/>
          <w:lang w:val="uk-UA"/>
        </w:rPr>
      </w:pPr>
      <w:r>
        <w:rPr>
          <w:rFonts w:ascii="Times New Roman" w:hAnsi="Times New Roman"/>
          <w:b/>
          <w:sz w:val="28"/>
          <w:szCs w:val="28"/>
          <w:lang w:val="uk-UA"/>
        </w:rPr>
        <w:t>Очікуваний результат виконання Програми</w:t>
      </w:r>
    </w:p>
    <w:p>
      <w:pPr>
        <w:pStyle w:val="ListParagraph"/>
        <w:spacing w:lineRule="auto" w:line="240" w:before="0" w:after="0"/>
        <w:contextualSpacing/>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708"/>
        <w:jc w:val="both"/>
        <w:rPr>
          <w:rFonts w:ascii="Times New Roman" w:hAnsi="Times New Roman"/>
          <w:sz w:val="28"/>
          <w:szCs w:val="28"/>
          <w:lang w:val="uk-UA"/>
        </w:rPr>
      </w:pPr>
      <w:r>
        <w:rPr>
          <w:rFonts w:ascii="Times New Roman" w:hAnsi="Times New Roman"/>
          <w:sz w:val="28"/>
          <w:szCs w:val="28"/>
          <w:lang w:val="uk-UA"/>
        </w:rPr>
        <w:t>Реалізація Програми сприятиме реалізації політики у сфері соціального захисту населення, а саме вирішенню соціально-побутових питань, пов’язаних з організацією тимчасового проживання внутрішньо переміщених осіб на території Баштечківської сільської територіальної громади.</w:t>
      </w:r>
    </w:p>
    <w:p>
      <w:pPr>
        <w:pStyle w:val="Normal"/>
        <w:shd w:val="clear" w:color="auto" w:fill="FFFFFF"/>
        <w:spacing w:lineRule="auto" w:line="240" w:before="0" w:after="0"/>
        <w:jc w:val="both"/>
        <w:rPr>
          <w:rFonts w:ascii="Times New Roman" w:hAnsi="Times New Roman" w:eastAsia="Times New Roman"/>
          <w:sz w:val="28"/>
          <w:szCs w:val="28"/>
          <w:lang w:val="uk-UA" w:eastAsia="ru-RU"/>
        </w:rPr>
      </w:pPr>
      <w:r>
        <w:rPr>
          <w:rFonts w:eastAsia="Times New Roman" w:ascii="Times New Roman" w:hAnsi="Times New Roman"/>
          <w:sz w:val="28"/>
          <w:szCs w:val="28"/>
          <w:lang w:val="uk-UA" w:eastAsia="ru-RU"/>
        </w:rPr>
      </w:r>
    </w:p>
    <w:p>
      <w:pPr>
        <w:pStyle w:val="ListParagraph"/>
        <w:numPr>
          <w:ilvl w:val="0"/>
          <w:numId w:val="3"/>
        </w:numPr>
        <w:spacing w:lineRule="auto" w:line="240" w:before="0" w:after="0"/>
        <w:contextualSpacing/>
        <w:jc w:val="center"/>
        <w:rPr>
          <w:rFonts w:ascii="Times New Roman" w:hAnsi="Times New Roman"/>
          <w:b/>
          <w:sz w:val="28"/>
          <w:szCs w:val="28"/>
          <w:lang w:val="uk-UA"/>
        </w:rPr>
      </w:pPr>
      <w:r>
        <w:rPr>
          <w:rFonts w:ascii="Times New Roman" w:hAnsi="Times New Roman"/>
          <w:b/>
          <w:sz w:val="28"/>
          <w:szCs w:val="28"/>
          <w:lang w:val="uk-UA"/>
        </w:rPr>
        <w:t>Координація і контроль за ходом виконання Програми</w:t>
      </w:r>
    </w:p>
    <w:p>
      <w:pPr>
        <w:pStyle w:val="ListParagraph"/>
        <w:spacing w:lineRule="auto" w:line="240" w:before="0" w:after="0"/>
        <w:contextualSpacing/>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Координацію та контроль за ходом виконання Програми здійснюється посадовими особами Жашківської міської територіальної громади, відповідно до їх повноважень, закріплених посадовою інструкцією та Положеннями про їх структурні підрозділи.</w:t>
      </w:r>
    </w:p>
    <w:p>
      <w:pPr>
        <w:pStyle w:val="Normal"/>
        <w:shd w:val="clear" w:color="auto" w:fill="FFFFFF"/>
        <w:spacing w:lineRule="auto" w:line="240" w:before="0" w:after="0"/>
        <w:ind w:firstLine="708"/>
        <w:jc w:val="both"/>
        <w:rPr>
          <w:rFonts w:ascii="Times New Roman" w:hAnsi="Times New Roman" w:eastAsia="Times New Roman"/>
          <w:sz w:val="28"/>
          <w:szCs w:val="28"/>
          <w:lang w:val="uk-UA" w:eastAsia="ru-RU"/>
        </w:rPr>
      </w:pPr>
      <w:r>
        <w:rPr>
          <w:rFonts w:eastAsia="Times New Roman" w:ascii="Times New Roman" w:hAnsi="Times New Roman"/>
          <w:sz w:val="28"/>
          <w:szCs w:val="28"/>
          <w:lang w:val="uk-UA" w:eastAsia="ru-RU"/>
        </w:rPr>
      </w:r>
    </w:p>
    <w:p>
      <w:pPr>
        <w:pStyle w:val="Normal"/>
        <w:shd w:val="clear" w:color="auto" w:fill="FFFFFF"/>
        <w:spacing w:lineRule="auto" w:line="240" w:before="0" w:after="0"/>
        <w:ind w:firstLine="708"/>
        <w:jc w:val="both"/>
        <w:rPr>
          <w:rFonts w:ascii="Times New Roman" w:hAnsi="Times New Roman" w:eastAsia="Times New Roman"/>
          <w:sz w:val="28"/>
          <w:szCs w:val="28"/>
          <w:lang w:val="uk-UA" w:eastAsia="ru-RU"/>
        </w:rPr>
      </w:pPr>
      <w:r>
        <w:rPr>
          <w:rFonts w:eastAsia="Times New Roman" w:ascii="Times New Roman" w:hAnsi="Times New Roman"/>
          <w:sz w:val="28"/>
          <w:szCs w:val="28"/>
          <w:lang w:val="uk-UA" w:eastAsia="ru-RU"/>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708"/>
        <w:jc w:val="both"/>
        <w:rPr>
          <w:rFonts w:ascii="Times New Roman" w:hAnsi="Times New Roman"/>
          <w:sz w:val="28"/>
          <w:szCs w:val="28"/>
          <w:lang w:val="uk-UA"/>
        </w:rPr>
      </w:pPr>
      <w:r>
        <w:rPr>
          <w:rFonts w:ascii="Times New Roman" w:hAnsi="Times New Roman"/>
          <w:sz w:val="28"/>
          <w:szCs w:val="28"/>
          <w:lang w:val="uk-UA"/>
        </w:rPr>
      </w:r>
      <w:bookmarkStart w:id="4" w:name="_Hlk219897250"/>
      <w:bookmarkStart w:id="5" w:name="_Hlk219897250"/>
      <w:bookmarkEnd w:id="5"/>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r>
      <w:bookmarkStart w:id="6" w:name="_Hlk219897250"/>
      <w:bookmarkStart w:id="7" w:name="_Hlk219897250"/>
      <w:bookmarkEnd w:id="7"/>
    </w:p>
    <w:p>
      <w:pPr>
        <w:pStyle w:val="Normal"/>
        <w:tabs>
          <w:tab w:val="clear" w:pos="708"/>
          <w:tab w:val="left" w:pos="7020" w:leader="none"/>
        </w:tabs>
        <w:ind w:end="-180"/>
        <w:jc w:val="both"/>
        <w:rPr>
          <w:rFonts w:ascii="Times New Roman" w:hAnsi="Times New Roman"/>
          <w:sz w:val="28"/>
          <w:szCs w:val="28"/>
          <w:lang w:val="uk-UA"/>
        </w:rPr>
      </w:pPr>
      <w:r>
        <w:rPr>
          <w:rFonts w:ascii="Times New Roman" w:hAnsi="Times New Roman"/>
          <w:sz w:val="28"/>
          <w:szCs w:val="28"/>
        </w:rPr>
        <w:t xml:space="preserve">Секретар </w:t>
      </w:r>
      <w:r>
        <w:rPr>
          <w:rFonts w:ascii="Times New Roman" w:hAnsi="Times New Roman"/>
          <w:sz w:val="28"/>
          <w:szCs w:val="28"/>
          <w:lang w:val="uk-UA"/>
        </w:rPr>
        <w:t xml:space="preserve">сільської </w:t>
      </w:r>
      <w:r>
        <w:rPr>
          <w:rFonts w:ascii="Times New Roman" w:hAnsi="Times New Roman"/>
          <w:sz w:val="28"/>
          <w:szCs w:val="28"/>
        </w:rPr>
        <w:t xml:space="preserve">ради </w:t>
      </w: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Ольга СТЕПАНЮК</w:t>
      </w:r>
    </w:p>
    <w:p>
      <w:pPr>
        <w:pStyle w:val="Normal"/>
        <w:shd w:val="clear" w:color="auto" w:fill="FFFFFF"/>
        <w:spacing w:lineRule="auto" w:line="240" w:before="0" w:after="0"/>
        <w:jc w:val="center"/>
        <w:rPr>
          <w:rFonts w:ascii="Times New Roman" w:hAnsi="Times New Roman" w:eastAsia="Times New Roman"/>
          <w:sz w:val="28"/>
          <w:szCs w:val="28"/>
          <w:lang w:val="uk-UA" w:eastAsia="ru-RU"/>
        </w:rPr>
      </w:pPr>
      <w:r>
        <w:rPr>
          <w:rFonts w:eastAsia="Times New Roman" w:ascii="Times New Roman" w:hAnsi="Times New Roman"/>
          <w:sz w:val="28"/>
          <w:szCs w:val="28"/>
          <w:lang w:val="uk-UA" w:eastAsia="ru-RU"/>
        </w:rPr>
        <w:t xml:space="preserve"> </w:t>
      </w:r>
    </w:p>
    <w:sectPr>
      <w:type w:val="nextPage"/>
      <w:pgSz w:w="11906" w:h="16838"/>
      <w:pgMar w:left="1800" w:right="566" w:gutter="0" w:header="0" w:top="85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 w:name="Noto Sans Symbols">
    <w:charset w:val="01"/>
    <w:family w:val="swiss"/>
    <w:pitch w:val="default"/>
  </w:font>
  <w:font w:name="Courier New">
    <w:charset w:val="01"/>
    <w:family w:val="modern"/>
    <w:pitch w:val="fixed"/>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928" w:hanging="360"/>
      </w:pPr>
      <w:rPr>
        <w:rFonts w:ascii="Noto Sans Symbols" w:hAnsi="Noto Sans Symbols" w:cs="Noto Sans Symbols"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Noto Sans Symbols" w:hAnsi="Noto Sans Symbols" w:cs="Noto Sans Symbols" w:hint="default"/>
      </w:rPr>
    </w:lvl>
    <w:lvl w:ilvl="3">
      <w:start w:val="1"/>
      <w:numFmt w:val="bullet"/>
      <w:lvlText w:val="●"/>
      <w:lvlJc w:val="start"/>
      <w:pPr>
        <w:tabs>
          <w:tab w:val="num" w:pos="0"/>
        </w:tabs>
        <w:ind w:start="3589" w:hanging="360"/>
      </w:pPr>
      <w:rPr>
        <w:rFonts w:ascii="Noto Sans Symbols" w:hAnsi="Noto Sans Symbols" w:cs="Noto Sans Symbols"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Noto Sans Symbols" w:hAnsi="Noto Sans Symbols" w:cs="Noto Sans Symbols" w:hint="default"/>
      </w:rPr>
    </w:lvl>
    <w:lvl w:ilvl="6">
      <w:start w:val="1"/>
      <w:numFmt w:val="bullet"/>
      <w:lvlText w:val="●"/>
      <w:lvlJc w:val="start"/>
      <w:pPr>
        <w:tabs>
          <w:tab w:val="num" w:pos="0"/>
        </w:tabs>
        <w:ind w:start="5749" w:hanging="360"/>
      </w:pPr>
      <w:rPr>
        <w:rFonts w:ascii="Noto Sans Symbols" w:hAnsi="Noto Sans Symbols" w:cs="Noto Sans Symbols"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Noto Sans Symbols" w:hAnsi="Noto Sans Symbols" w:cs="Noto Sans Symbols" w:hint="default"/>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6"/>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5"/>
      <w:numFmt w:val="bullet"/>
      <w:lvlText w:val="-"/>
      <w:lvlJc w:val="start"/>
      <w:pPr>
        <w:tabs>
          <w:tab w:val="num" w:pos="0"/>
        </w:tabs>
        <w:ind w:start="1418" w:hanging="360"/>
      </w:pPr>
      <w:rPr>
        <w:rFonts w:ascii="Times New Roman" w:hAnsi="Times New Roman" w:cs="Times New Roman" w:hint="default"/>
      </w:rPr>
    </w:lvl>
    <w:lvl w:ilvl="1">
      <w:start w:val="1"/>
      <w:numFmt w:val="bullet"/>
      <w:lvlText w:val="o"/>
      <w:lvlJc w:val="start"/>
      <w:pPr>
        <w:tabs>
          <w:tab w:val="num" w:pos="0"/>
        </w:tabs>
        <w:ind w:start="2138" w:hanging="360"/>
      </w:pPr>
      <w:rPr>
        <w:rFonts w:ascii="Courier New" w:hAnsi="Courier New" w:cs="Courier New" w:hint="default"/>
      </w:rPr>
    </w:lvl>
    <w:lvl w:ilvl="2">
      <w:start w:val="1"/>
      <w:numFmt w:val="bullet"/>
      <w:lvlText w:val="▪"/>
      <w:lvlJc w:val="start"/>
      <w:pPr>
        <w:tabs>
          <w:tab w:val="num" w:pos="0"/>
        </w:tabs>
        <w:ind w:start="2858" w:hanging="360"/>
      </w:pPr>
      <w:rPr>
        <w:rFonts w:ascii="Noto Sans Symbols" w:hAnsi="Noto Sans Symbols" w:cs="Noto Sans Symbols" w:hint="default"/>
      </w:rPr>
    </w:lvl>
    <w:lvl w:ilvl="3">
      <w:start w:val="1"/>
      <w:numFmt w:val="bullet"/>
      <w:lvlText w:val="●"/>
      <w:lvlJc w:val="start"/>
      <w:pPr>
        <w:tabs>
          <w:tab w:val="num" w:pos="0"/>
        </w:tabs>
        <w:ind w:start="3578" w:hanging="360"/>
      </w:pPr>
      <w:rPr>
        <w:rFonts w:ascii="Noto Sans Symbols" w:hAnsi="Noto Sans Symbols" w:cs="Noto Sans Symbols" w:hint="default"/>
      </w:rPr>
    </w:lvl>
    <w:lvl w:ilvl="4">
      <w:start w:val="1"/>
      <w:numFmt w:val="bullet"/>
      <w:lvlText w:val="o"/>
      <w:lvlJc w:val="start"/>
      <w:pPr>
        <w:tabs>
          <w:tab w:val="num" w:pos="0"/>
        </w:tabs>
        <w:ind w:start="4298" w:hanging="360"/>
      </w:pPr>
      <w:rPr>
        <w:rFonts w:ascii="Courier New" w:hAnsi="Courier New" w:cs="Courier New" w:hint="default"/>
      </w:rPr>
    </w:lvl>
    <w:lvl w:ilvl="5">
      <w:start w:val="1"/>
      <w:numFmt w:val="bullet"/>
      <w:lvlText w:val="▪"/>
      <w:lvlJc w:val="start"/>
      <w:pPr>
        <w:tabs>
          <w:tab w:val="num" w:pos="0"/>
        </w:tabs>
        <w:ind w:start="5018" w:hanging="360"/>
      </w:pPr>
      <w:rPr>
        <w:rFonts w:ascii="Noto Sans Symbols" w:hAnsi="Noto Sans Symbols" w:cs="Noto Sans Symbols" w:hint="default"/>
      </w:rPr>
    </w:lvl>
    <w:lvl w:ilvl="6">
      <w:start w:val="1"/>
      <w:numFmt w:val="bullet"/>
      <w:lvlText w:val="●"/>
      <w:lvlJc w:val="start"/>
      <w:pPr>
        <w:tabs>
          <w:tab w:val="num" w:pos="0"/>
        </w:tabs>
        <w:ind w:start="5738" w:hanging="360"/>
      </w:pPr>
      <w:rPr>
        <w:rFonts w:ascii="Noto Sans Symbols" w:hAnsi="Noto Sans Symbols" w:cs="Noto Sans Symbols" w:hint="default"/>
      </w:rPr>
    </w:lvl>
    <w:lvl w:ilvl="7">
      <w:start w:val="1"/>
      <w:numFmt w:val="bullet"/>
      <w:lvlText w:val="o"/>
      <w:lvlJc w:val="start"/>
      <w:pPr>
        <w:tabs>
          <w:tab w:val="num" w:pos="0"/>
        </w:tabs>
        <w:ind w:start="6458" w:hanging="360"/>
      </w:pPr>
      <w:rPr>
        <w:rFonts w:ascii="Courier New" w:hAnsi="Courier New" w:cs="Courier New" w:hint="default"/>
      </w:rPr>
    </w:lvl>
    <w:lvl w:ilvl="8">
      <w:start w:val="1"/>
      <w:numFmt w:val="bullet"/>
      <w:lvlText w:val="▪"/>
      <w:lvlJc w:val="start"/>
      <w:pPr>
        <w:tabs>
          <w:tab w:val="num" w:pos="0"/>
        </w:tabs>
        <w:ind w:start="7178" w:hanging="360"/>
      </w:pPr>
      <w:rPr>
        <w:rFonts w:ascii="Noto Sans Symbols" w:hAnsi="Noto Sans Symbols" w:cs="Noto Sans Symbol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054c7"/>
    <w:pPr>
      <w:widowControl/>
      <w:bidi w:val="0"/>
      <w:spacing w:lineRule="auto" w:line="259" w:before="0" w:after="160"/>
      <w:jc w:val="start"/>
    </w:pPr>
    <w:rPr>
      <w:rFonts w:ascii="Calibri" w:hAnsi="Calibri" w:eastAsia="Calibri" w:cs="Times New Roman"/>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link w:val="BalloonText"/>
    <w:uiPriority w:val="99"/>
    <w:semiHidden/>
    <w:qFormat/>
    <w:rsid w:val="00246dc2"/>
    <w:rPr>
      <w:rFonts w:ascii="Segoe UI" w:hAnsi="Segoe UI" w:cs="Segoe UI"/>
      <w:sz w:val="18"/>
      <w:szCs w:val="18"/>
      <w:lang w:eastAsia="en-US"/>
    </w:rPr>
  </w:style>
  <w:style w:type="character" w:styleId="rvts10" w:customStyle="1">
    <w:name w:val="rvts10"/>
    <w:qFormat/>
    <w:rsid w:val="00f436c7"/>
    <w:rPr/>
  </w:style>
  <w:style w:type="character" w:styleId="2004" w:customStyle="1">
    <w:name w:val="2004"/>
    <w:qFormat/>
    <w:rsid w:val="00960421"/>
    <w:rPr/>
  </w:style>
  <w:style w:type="character" w:styleId="Strong">
    <w:name w:val="Strong"/>
    <w:uiPriority w:val="22"/>
    <w:qFormat/>
    <w:rsid w:val="00960421"/>
    <w:rPr>
      <w:b/>
      <w:bCs/>
    </w:rPr>
  </w:style>
  <w:style w:type="character" w:styleId="Style15" w:customStyle="1">
    <w:name w:val="Верхний колонтитул Знак"/>
    <w:link w:val="Header"/>
    <w:uiPriority w:val="99"/>
    <w:qFormat/>
    <w:rsid w:val="00240297"/>
    <w:rPr>
      <w:sz w:val="22"/>
      <w:szCs w:val="22"/>
      <w:lang w:eastAsia="en-US"/>
    </w:rPr>
  </w:style>
  <w:style w:type="character" w:styleId="Style16" w:customStyle="1">
    <w:name w:val="Нижний колонтитул Знак"/>
    <w:link w:val="Footer"/>
    <w:uiPriority w:val="99"/>
    <w:qFormat/>
    <w:rsid w:val="00240297"/>
    <w:rPr>
      <w:sz w:val="22"/>
      <w:szCs w:val="22"/>
      <w:lang w:eastAsia="en-US"/>
    </w:rPr>
  </w:style>
  <w:style w:type="character" w:styleId="2" w:customStyle="1">
    <w:name w:val="Основной текст 2 Знак"/>
    <w:basedOn w:val="DefaultParagraphFont"/>
    <w:link w:val="BodyText2"/>
    <w:qFormat/>
    <w:rsid w:val="00585702"/>
    <w:rPr>
      <w:rFonts w:ascii="Times New Roman" w:hAnsi="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Noto Sans SC" w:cs="Arial"/>
      <w:sz w:val="28"/>
      <w:szCs w:val="28"/>
    </w:rPr>
  </w:style>
  <w:style w:type="paragraph" w:styleId="BodyText">
    <w:name w:val="Body Text"/>
    <w:basedOn w:val="Normal"/>
    <w:rsid w:val="00f52b68"/>
    <w:pPr>
      <w:spacing w:lineRule="auto" w:line="240" w:before="0" w:after="0"/>
      <w:ind w:end="-874"/>
      <w:jc w:val="both"/>
    </w:pPr>
    <w:rPr>
      <w:rFonts w:ascii="Times New Roman" w:hAnsi="Times New Roman" w:eastAsia="Times New Roman"/>
      <w:sz w:val="28"/>
      <w:szCs w:val="24"/>
      <w:lang w:val="uk-UA"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Style14"/>
    <w:uiPriority w:val="99"/>
    <w:semiHidden/>
    <w:unhideWhenUsed/>
    <w:qFormat/>
    <w:rsid w:val="00246dc2"/>
    <w:pPr>
      <w:spacing w:lineRule="auto" w:line="240" w:before="0" w:after="0"/>
    </w:pPr>
    <w:rPr>
      <w:rFonts w:ascii="Segoe UI" w:hAnsi="Segoe UI"/>
      <w:sz w:val="18"/>
      <w:szCs w:val="18"/>
    </w:rPr>
  </w:style>
  <w:style w:type="paragraph" w:styleId="ListParagraph">
    <w:name w:val="List Paragraph"/>
    <w:basedOn w:val="Normal"/>
    <w:uiPriority w:val="34"/>
    <w:qFormat/>
    <w:rsid w:val="00d8708e"/>
    <w:pPr>
      <w:spacing w:before="0" w:after="160"/>
      <w:ind w:start="720"/>
      <w:contextualSpacing/>
    </w:pPr>
    <w:rPr/>
  </w:style>
  <w:style w:type="paragraph" w:styleId="Style17" w:customStyle="1">
    <w:name w:val="Знак"/>
    <w:basedOn w:val="Normal"/>
    <w:qFormat/>
    <w:rsid w:val="00a511c5"/>
    <w:pPr>
      <w:spacing w:lineRule="auto" w:line="240" w:before="0" w:after="0"/>
    </w:pPr>
    <w:rPr>
      <w:rFonts w:ascii="Verdana" w:hAnsi="Verdana" w:eastAsia="Times New Roman"/>
      <w:sz w:val="20"/>
      <w:szCs w:val="20"/>
      <w:lang w:val="en-US"/>
    </w:rPr>
  </w:style>
  <w:style w:type="paragraph" w:styleId="NormalWeb">
    <w:name w:val="Normal (Web)"/>
    <w:basedOn w:val="Normal"/>
    <w:uiPriority w:val="99"/>
    <w:qFormat/>
    <w:rsid w:val="00385fc2"/>
    <w:pPr>
      <w:spacing w:lineRule="auto" w:line="240" w:beforeAutospacing="1" w:afterAutospacing="1"/>
    </w:pPr>
    <w:rPr>
      <w:rFonts w:ascii="Times New Roman" w:hAnsi="Times New Roman" w:eastAsia="Times New Roman"/>
      <w:sz w:val="24"/>
      <w:szCs w:val="24"/>
      <w:lang w:eastAsia="ru-RU"/>
    </w:rPr>
  </w:style>
  <w:style w:type="paragraph" w:styleId="HeaderandFooter">
    <w:name w:val="Header and Footer"/>
    <w:basedOn w:val="Normal"/>
    <w:qFormat/>
    <w:pPr/>
    <w:rPr/>
  </w:style>
  <w:style w:type="paragraph" w:styleId="Header">
    <w:name w:val="header"/>
    <w:basedOn w:val="Normal"/>
    <w:link w:val="Style15"/>
    <w:uiPriority w:val="99"/>
    <w:unhideWhenUsed/>
    <w:rsid w:val="00240297"/>
    <w:pPr>
      <w:tabs>
        <w:tab w:val="clear" w:pos="708"/>
        <w:tab w:val="center" w:pos="4677" w:leader="none"/>
        <w:tab w:val="right" w:pos="9355" w:leader="none"/>
      </w:tabs>
    </w:pPr>
    <w:rPr/>
  </w:style>
  <w:style w:type="paragraph" w:styleId="Footer">
    <w:name w:val="footer"/>
    <w:basedOn w:val="Normal"/>
    <w:link w:val="Style16"/>
    <w:uiPriority w:val="99"/>
    <w:unhideWhenUsed/>
    <w:rsid w:val="00240297"/>
    <w:pPr>
      <w:tabs>
        <w:tab w:val="clear" w:pos="708"/>
        <w:tab w:val="center" w:pos="4677" w:leader="none"/>
        <w:tab w:val="right" w:pos="9355" w:leader="none"/>
      </w:tabs>
    </w:pPr>
    <w:rPr/>
  </w:style>
  <w:style w:type="paragraph" w:styleId="BodyTextIndent">
    <w:name w:val="Body Text Indent"/>
    <w:basedOn w:val="Normal"/>
    <w:rsid w:val="00781377"/>
    <w:pPr>
      <w:spacing w:before="0" w:after="120"/>
      <w:ind w:start="283"/>
    </w:pPr>
    <w:rPr/>
  </w:style>
  <w:style w:type="paragraph" w:styleId="Style18" w:customStyle="1">
    <w:name w:val="Знак Знак Знак Знак Знак Знак Знак Знак"/>
    <w:basedOn w:val="Normal"/>
    <w:qFormat/>
    <w:rsid w:val="00781377"/>
    <w:pPr>
      <w:spacing w:lineRule="auto" w:line="240" w:before="0" w:after="0"/>
    </w:pPr>
    <w:rPr>
      <w:rFonts w:ascii="Verdana" w:hAnsi="Verdana" w:eastAsia="Times New Roman" w:cs="Verdana"/>
      <w:sz w:val="20"/>
      <w:szCs w:val="20"/>
      <w:lang w:val="en-US"/>
    </w:rPr>
  </w:style>
  <w:style w:type="paragraph" w:styleId="BodyText2">
    <w:name w:val="Body Text 2"/>
    <w:basedOn w:val="Normal"/>
    <w:link w:val="2"/>
    <w:qFormat/>
    <w:rsid w:val="00585702"/>
    <w:pPr>
      <w:spacing w:lineRule="auto" w:line="480" w:before="0" w:after="120"/>
    </w:pPr>
    <w:rPr>
      <w:rFonts w:ascii="Times New Roman" w:hAnsi="Times New Roman"/>
      <w:sz w:val="24"/>
      <w:szCs w:val="24"/>
      <w:lang w:eastAsia="ru-RU"/>
    </w:rPr>
  </w:style>
  <w:style w:type="paragraph" w:styleId="1796" w:customStyle="1">
    <w:name w:val="1796"/>
    <w:basedOn w:val="Normal"/>
    <w:qFormat/>
    <w:rsid w:val="002619ba"/>
    <w:pPr>
      <w:spacing w:lineRule="auto" w:line="240" w:beforeAutospacing="1" w:afterAutospacing="1"/>
    </w:pPr>
    <w:rPr>
      <w:rFonts w:ascii="Times New Roman" w:hAnsi="Times New Roman" w:eastAsia="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532b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2DDF5-884F-487A-A79A-67C49234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LibreOffice/25.8.4.2$Windows_X86_64 LibreOffice_project/290daaa01b999472f0c7a3890eb6a550fd74c6df</Application>
  <AppVersion>15.0000</AppVersion>
  <Pages>8</Pages>
  <Words>1779</Words>
  <Characters>12588</Characters>
  <CharactersWithSpaces>14399</CharactersWithSpaces>
  <Paragraphs>116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2026-01-22T05:19:00Z</dcterms:created>
  <dc:creator>Admin</dc:creator>
  <dc:description/>
  <dc:language>en-US</dc:language>
  <cp:lastModifiedBy/>
  <cp:lastPrinted>2026-01-29T13:02:00Z</cp:lastPrinted>
  <dcterms:modified xsi:type="dcterms:W3CDTF">2026-02-06T16:39:23Z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