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bookmarkStart w:colFirst="0" w:colLast="0" w:name="bookmark=id.yfsf8osgo2c4" w:id="0"/>
    <w:bookmarkEnd w:id="0"/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Додаток 1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                                   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Затверджено                                                                          </w:t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Рішенням сесії                  </w:t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      Баштечківської сільської  ради </w:t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       від 24.11.2020 року №2-20/VІІІ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9" w:right="146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 А С П О Р Т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459" w:right="146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ПРОГРАМИ ДЛЯ ЗАБЕЗПЕЧЕННЯ ВИКОНАННЯ СУДОВИХ РІШЕНЬ НА 2021-2023 РОКИ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2"/>
        </w:tabs>
        <w:spacing w:after="0" w:before="143" w:line="240" w:lineRule="auto"/>
        <w:ind w:left="221" w:right="513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Підстава для розроблення Програми: Конституція України,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22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Бюджетний кодекс України,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21" w:right="305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Закон України «Про місцеве самоврядування в Україні», Закон України «Про виконавче провадження»,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1" w:right="221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Постанова Кабінету Міністрів України від 03 серпня 2011 року № 845 «Про затвердження Порядку виконання рішень про стягнення коштів державного та місцевих бюджетів або боржників».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2"/>
        </w:tabs>
        <w:spacing w:after="0" w:before="0" w:line="240" w:lineRule="auto"/>
        <w:ind w:left="22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Ініціатор розроблення Програми: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b33"/>
          <w:sz w:val="28"/>
          <w:szCs w:val="28"/>
          <w:u w:val="none"/>
          <w:shd w:fill="auto" w:val="clear"/>
          <w:vertAlign w:val="baseline"/>
          <w:rtl w:val="0"/>
        </w:rPr>
        <w:t xml:space="preserve">       Ф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інансовий відділ Баштечківської сільської ради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2"/>
        </w:tabs>
        <w:spacing w:after="0" w:before="0" w:line="240" w:lineRule="auto"/>
        <w:ind w:left="501" w:right="0" w:hanging="28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Розробник Програми: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2"/>
        </w:tabs>
        <w:spacing w:after="0" w:before="0" w:line="240" w:lineRule="auto"/>
        <w:ind w:left="501" w:right="0" w:hanging="28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2"/>
        </w:tabs>
        <w:spacing w:after="0" w:before="0" w:line="240" w:lineRule="auto"/>
        <w:ind w:left="501" w:right="0" w:hanging="28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b33"/>
          <w:sz w:val="28"/>
          <w:szCs w:val="28"/>
          <w:u w:val="none"/>
          <w:shd w:fill="auto" w:val="clear"/>
          <w:vertAlign w:val="baseline"/>
          <w:rtl w:val="0"/>
        </w:rPr>
        <w:t xml:space="preserve">Ф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інансовий відділ Баштечківської сільської ради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2"/>
        </w:tabs>
        <w:spacing w:after="0" w:before="0" w:line="240" w:lineRule="auto"/>
        <w:ind w:left="501" w:right="0" w:hanging="28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2"/>
        </w:tabs>
        <w:spacing w:after="0" w:before="0" w:line="240" w:lineRule="auto"/>
        <w:ind w:left="501" w:right="0" w:hanging="28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Строк реалізації Програми: 2021 – 2023 роки.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2"/>
        </w:tabs>
        <w:spacing w:after="0" w:before="0" w:line="240" w:lineRule="auto"/>
        <w:ind w:left="501" w:right="0" w:hanging="28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Прогнозні обсяги та джерела фінансування Програми: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" w:line="240" w:lineRule="auto"/>
        <w:ind w:left="221" w:right="2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фінансування заходів з реалізації Програми здійснюватиметься у межах асигнувань, передбачених в сільському бюджеті, інших джерел фінансування, не заборонених чинним законодавством України, та по мірі надходження судових рішень про стягнення коштів.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  <w:sectPr>
          <w:pgSz w:h="16840" w:w="11910" w:orient="portrait"/>
          <w:pgMar w:bottom="280" w:top="1600" w:left="1480" w:right="340" w:header="720" w:footer="720"/>
          <w:pgNumType w:start="1"/>
        </w:sectPr>
      </w:pPr>
      <w:r w:rsidDel="00000000" w:rsidR="00000000" w:rsidRPr="00000000">
        <w:rPr>
          <w:rtl w:val="0"/>
        </w:rPr>
      </w:r>
    </w:p>
    <w:bookmarkStart w:colFirst="0" w:colLast="0" w:name="bookmark=id.qavps6wysyfk" w:id="1"/>
    <w:bookmarkEnd w:id="1"/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40" w:lineRule="auto"/>
        <w:ind w:left="0" w:right="22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Додаток 2 </w:t>
      </w:r>
    </w:p>
    <w:p w:rsidR="00000000" w:rsidDel="00000000" w:rsidP="00000000" w:rsidRDefault="00000000" w:rsidRPr="00000000" w14:paraId="0000001F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Затверджено                                                                          </w:t>
      </w:r>
    </w:p>
    <w:p w:rsidR="00000000" w:rsidDel="00000000" w:rsidP="00000000" w:rsidRDefault="00000000" w:rsidRPr="00000000" w14:paraId="00000020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Рішенням сесії                  </w:t>
      </w:r>
    </w:p>
    <w:p w:rsidR="00000000" w:rsidDel="00000000" w:rsidP="00000000" w:rsidRDefault="00000000" w:rsidRPr="00000000" w14:paraId="0000002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     Баштечківської сільської  ради </w:t>
      </w:r>
    </w:p>
    <w:p w:rsidR="00000000" w:rsidDel="00000000" w:rsidP="00000000" w:rsidRDefault="00000000" w:rsidRPr="00000000" w14:paraId="0000002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        від 24.11.2020 року № 2-20/VІІІ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2" w:lineRule="auto"/>
        <w:ind w:left="1459" w:right="146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 А Х О Д И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9" w:right="146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ЩОДО ВИКОНАННЯ ПРОГРАМИ ДЛЯ ЗАБЕЗПЕЧЕННЯ ВИКОНАННЯ СУДОВИХ РІІШЕНЬ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1" w:lineRule="auto"/>
        <w:ind w:left="1459" w:right="146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2021-2023 РОКИ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5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6"/>
        <w:gridCol w:w="3503"/>
        <w:gridCol w:w="2207"/>
        <w:gridCol w:w="2112"/>
        <w:gridCol w:w="1477"/>
        <w:tblGridChange w:id="0">
          <w:tblGrid>
            <w:gridCol w:w="556"/>
            <w:gridCol w:w="3503"/>
            <w:gridCol w:w="2207"/>
            <w:gridCol w:w="2112"/>
            <w:gridCol w:w="1477"/>
          </w:tblGrid>
        </w:tblGridChange>
      </w:tblGrid>
      <w:tr>
        <w:trPr>
          <w:cantSplit w:val="0"/>
          <w:trHeight w:val="1348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80" w:firstLine="34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 з/п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4"/>
                <w:szCs w:val="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9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Зміст заходу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5" w:right="242" w:hanging="239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Відповідальні виконавці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7" w:right="212" w:firstLine="297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Джерела фінансування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8" w:line="240" w:lineRule="auto"/>
              <w:ind w:left="117" w:right="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Строк виконання (роки)</w:t>
            </w:r>
          </w:p>
        </w:tc>
      </w:tr>
      <w:tr>
        <w:trPr>
          <w:cantSplit w:val="0"/>
          <w:trHeight w:val="2897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8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164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Погашення заборгованості за судовими рішеннями про стягнення коштів, боржниками по яких є сільська рада, та її структурні підрозділи.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394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Головні розпорядники коштів сільського бюджету, бюджетні та комунальні заклади.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8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Сільський бюджет, інші джерела фінансування, не заборонені чинним законодавством України.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8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2021 –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2023 роки</w:t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5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5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Оплата судового збору,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5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Головні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5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сільський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5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2021 –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виконавчого збору за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розпорядники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бюджет, інші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2023 роки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примусове виконання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коштів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джерела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рішень суду, штрафів,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сільського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фінансування,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додаткових витрат, які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бюджету,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не заборонені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виникли внаслідок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бюджетні та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чинним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несвоєчасного виконання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комунальні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законодавством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чи невиконання судових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заклади.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України.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рішень сільською радою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та її структурними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підрозділами.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1380" w:left="1480" w:right="340" w:header="720" w:footer="720"/>
        </w:sectPr>
      </w:pPr>
      <w:r w:rsidDel="00000000" w:rsidR="00000000" w:rsidRPr="00000000">
        <w:rPr>
          <w:rtl w:val="0"/>
        </w:rPr>
      </w:r>
    </w:p>
    <w:bookmarkStart w:colFirst="0" w:colLast="0" w:name="bookmark=id.wckoxgpda0ox" w:id="2"/>
    <w:bookmarkEnd w:id="2"/>
    <w:p w:rsidR="00000000" w:rsidDel="00000000" w:rsidP="00000000" w:rsidRDefault="00000000" w:rsidRPr="00000000" w14:paraId="0000007B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ЗАТВЕРДЖЕНО  </w:t>
      </w:r>
    </w:p>
    <w:p w:rsidR="00000000" w:rsidDel="00000000" w:rsidP="00000000" w:rsidRDefault="00000000" w:rsidRPr="00000000" w14:paraId="0000007C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         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Рішенням сесії сесії Баштечківської</w:t>
      </w:r>
    </w:p>
    <w:p w:rsidR="00000000" w:rsidDel="00000000" w:rsidP="00000000" w:rsidRDefault="00000000" w:rsidRPr="00000000" w14:paraId="0000007D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сільської  ради </w:t>
      </w:r>
    </w:p>
    <w:p w:rsidR="00000000" w:rsidDel="00000000" w:rsidP="00000000" w:rsidRDefault="00000000" w:rsidRPr="00000000" w14:paraId="0000007E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від 24.11.2020 року №2-20/VІІІ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" w:line="322" w:lineRule="auto"/>
        <w:ind w:left="1459" w:right="146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 Р О Г Р А М А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00" w:right="2502" w:firstLine="1.9999999999998863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ЗАБЕЗПЕЧЕННЯ ВИКОНАННЯ СУДОВИХ РІШЕНЬ НА 2021-2023 РОКИ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Розділ 1. ОБҐРУНТУВАННЯ НЕОБХІДНОСТІ ПРИЙНЯТТЯ ПРОГРАМИ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1" w:right="222" w:firstLine="707.000000000000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Програму для забезпечення виконання судових рішень на 2021-2023 роки розроблено з метою своєчасного виконання судових рішень про стягнення коштів за зобов’язаннями, що виникають у Баштечківській сільській раді та її структурних підрозділів.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1" w:right="222" w:firstLine="707.000000000000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Правовою основою Програми є Конституція України, Бюджетний кодекс України, Закони України «Про місцеве самоврядування в Україні», «Про виконавче провадження», Постанова Кабінету Міністрів України від 03 серпня 2011 року № 845 «Про затвердження Порядку виконання рішень про стягнення коштів державного та місцевих бюджетів або боржників».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3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Розділ 2. МЕТА І ОСНОВНІ ЗАВДАННЯ ПРОГРАМИ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21" w:right="221" w:firstLine="777.000000000000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Метою цієї Програми є забезпечення виконання судових рішень про стягнення коштів з боржників – Баштечківської  сільської ради, її структурних підрозділів та сільської ради за зобов’язаннями, що виникають у сільській раді, її структурних підрозділів, сільської ради а також зменшення негативних наслідків, пов'язаних із невиконанням судових рішень (блокування рахунків, нарахування штрафних санкцій), та у зв’язку з неможливістю виконання цих рішень через відсутність відповідних бюджетних асигнувань, які відповідають суті заборгованості, визначеної судовими рішеннями.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1" w:right="223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Завданням Програми є вирішення питання щодо погашення заборгованості за рішеннями суду.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1" w:lineRule="auto"/>
        <w:ind w:left="92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Паспорт Програми наведено у додатку 1.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3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Розділ 3. ФІНАНСУВАННЯ ПРОГРАМИ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1" w:right="221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1380" w:left="1480" w:right="340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Фінансування Програми здійснюватиметься у межах асигнувань, передбачених в сільському бюджеті, та інших джерел, не заборонених чинним законодавством України, по мірі надходження судових рішень про стягнення коштів.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" w:line="240" w:lineRule="auto"/>
        <w:ind w:left="0" w:right="2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" w:line="240" w:lineRule="auto"/>
        <w:ind w:left="107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Розділ 4. ОЧІКУВАНІ РЕЗУЛЬТАТИ ВИКОНАННЯ ПРОГРАМИ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92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Реалізація Програми сприятиме: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1" w:right="222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уникненню негативних наслідків, пов’язаних із неможливістю виконання судових рішень про стягнення коштів (блокування рахунків, нарахування штрафних санкцій);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забезпеченню виконання судових рішень;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1" w:right="22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належній реалізації сільською радою, її структурними підрозділами та сільською радою своїх повноважень.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280" w:top="640" w:left="1480" w:right="3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21" w:hanging="280"/>
      </w:pPr>
      <w:rPr>
        <w:rFonts w:ascii="Times New Roman" w:cs="Times New Roman" w:eastAsia="Times New Roman" w:hAnsi="Times New Roman"/>
        <w:sz w:val="28"/>
        <w:szCs w:val="28"/>
      </w:rPr>
    </w:lvl>
    <w:lvl w:ilvl="1">
      <w:start w:val="0"/>
      <w:numFmt w:val="bullet"/>
      <w:lvlText w:val="•"/>
      <w:lvlJc w:val="left"/>
      <w:pPr>
        <w:ind w:left="1206" w:hanging="280"/>
      </w:pPr>
      <w:rPr/>
    </w:lvl>
    <w:lvl w:ilvl="2">
      <w:start w:val="0"/>
      <w:numFmt w:val="bullet"/>
      <w:lvlText w:val="•"/>
      <w:lvlJc w:val="left"/>
      <w:pPr>
        <w:ind w:left="2192" w:hanging="280"/>
      </w:pPr>
      <w:rPr/>
    </w:lvl>
    <w:lvl w:ilvl="3">
      <w:start w:val="0"/>
      <w:numFmt w:val="bullet"/>
      <w:lvlText w:val="•"/>
      <w:lvlJc w:val="left"/>
      <w:pPr>
        <w:ind w:left="3179" w:hanging="280"/>
      </w:pPr>
      <w:rPr/>
    </w:lvl>
    <w:lvl w:ilvl="4">
      <w:start w:val="0"/>
      <w:numFmt w:val="bullet"/>
      <w:lvlText w:val="•"/>
      <w:lvlJc w:val="left"/>
      <w:pPr>
        <w:ind w:left="4165" w:hanging="280"/>
      </w:pPr>
      <w:rPr/>
    </w:lvl>
    <w:lvl w:ilvl="5">
      <w:start w:val="0"/>
      <w:numFmt w:val="bullet"/>
      <w:lvlText w:val="•"/>
      <w:lvlJc w:val="left"/>
      <w:pPr>
        <w:ind w:left="5152" w:hanging="280"/>
      </w:pPr>
      <w:rPr/>
    </w:lvl>
    <w:lvl w:ilvl="6">
      <w:start w:val="0"/>
      <w:numFmt w:val="bullet"/>
      <w:lvlText w:val="•"/>
      <w:lvlJc w:val="left"/>
      <w:pPr>
        <w:ind w:left="6138" w:hanging="280"/>
      </w:pPr>
      <w:rPr/>
    </w:lvl>
    <w:lvl w:ilvl="7">
      <w:start w:val="0"/>
      <w:numFmt w:val="bullet"/>
      <w:lvlText w:val="•"/>
      <w:lvlJc w:val="left"/>
      <w:pPr>
        <w:ind w:left="7125" w:hanging="280"/>
      </w:pPr>
      <w:rPr/>
    </w:lvl>
    <w:lvl w:ilvl="8">
      <w:start w:val="0"/>
      <w:numFmt w:val="bullet"/>
      <w:lvlText w:val="•"/>
      <w:lvlJc w:val="left"/>
      <w:pPr>
        <w:ind w:left="8111" w:hanging="2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ody Text"/>
    <w:basedOn w:val="a"/>
    <w:link w:val="a4"/>
    <w:uiPriority w:val="99"/>
    <w:rsid w:val="00F15BDE"/>
    <w:rPr>
      <w:sz w:val="28"/>
      <w:szCs w:val="28"/>
    </w:rPr>
  </w:style>
  <w:style w:type="character" w:styleId="a4" w:customStyle="1">
    <w:name w:val="Основной текст Знак"/>
    <w:link w:val="a3"/>
    <w:uiPriority w:val="99"/>
    <w:semiHidden w:val="1"/>
    <w:locked w:val="1"/>
    <w:rsid w:val="00E511F0"/>
    <w:rPr>
      <w:rFonts w:ascii="Times New Roman" w:cs="Times New Roman" w:hAnsi="Times New Roman"/>
      <w:lang w:eastAsia="en-US" w:val="en-US"/>
    </w:rPr>
  </w:style>
  <w:style w:type="paragraph" w:styleId="a5">
    <w:name w:val="List Paragraph"/>
    <w:basedOn w:val="a"/>
    <w:uiPriority w:val="99"/>
    <w:qFormat w:val="1"/>
    <w:rsid w:val="00F15BDE"/>
    <w:pPr>
      <w:ind w:left="501" w:hanging="280"/>
    </w:pPr>
  </w:style>
  <w:style w:type="paragraph" w:styleId="TableParagraph" w:customStyle="1">
    <w:name w:val="Table Paragraph"/>
    <w:basedOn w:val="a"/>
    <w:uiPriority w:val="99"/>
    <w:rsid w:val="00F15BD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9OpG+9jO8L1qThLvVX0auNrJVQ==">CgMxLjAyD2lkLnlmc2Y4b3NnbzJjNDIPaWQucWF2cHM2d3lzeWZrMg9pZC53Y2tveGdwZGEwb3g4AHIhMWI2N1lfWV96M29xTV9hOWViT2h4NGJpa3Zaemg5ZXNG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2021-12-12T09:06:00Z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