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AC4" w:rsidRDefault="00C64AC4" w:rsidP="00F21AFE">
      <w:pPr>
        <w:rPr>
          <w:sz w:val="28"/>
          <w:szCs w:val="28"/>
          <w:lang w:val="uk-UA"/>
        </w:rPr>
      </w:pPr>
      <w:bookmarkStart w:id="0" w:name="_GoBack"/>
      <w:bookmarkEnd w:id="0"/>
    </w:p>
    <w:p w:rsidR="001812A5" w:rsidRPr="00291A46" w:rsidRDefault="001812A5" w:rsidP="001812A5">
      <w:pPr>
        <w:ind w:left="5400"/>
        <w:rPr>
          <w:rStyle w:val="a4"/>
          <w:b w:val="0"/>
          <w:lang w:val="uk-UA"/>
        </w:rPr>
      </w:pPr>
      <w:r w:rsidRPr="00291A46">
        <w:rPr>
          <w:rStyle w:val="a4"/>
          <w:b w:val="0"/>
          <w:lang w:val="uk-UA"/>
        </w:rPr>
        <w:t xml:space="preserve">Додаток </w:t>
      </w:r>
    </w:p>
    <w:p w:rsidR="001812A5" w:rsidRDefault="001812A5" w:rsidP="001812A5">
      <w:pPr>
        <w:ind w:left="5400"/>
        <w:rPr>
          <w:noProof/>
          <w:lang w:val="uk-UA"/>
        </w:rPr>
      </w:pPr>
      <w:r w:rsidRPr="00291A46">
        <w:rPr>
          <w:rStyle w:val="a4"/>
          <w:b w:val="0"/>
          <w:lang w:val="uk-UA"/>
        </w:rPr>
        <w:t xml:space="preserve">до  рішення </w:t>
      </w:r>
      <w:r>
        <w:rPr>
          <w:rStyle w:val="a4"/>
          <w:b w:val="0"/>
          <w:lang w:val="uk-UA"/>
        </w:rPr>
        <w:t>Б</w:t>
      </w:r>
      <w:r w:rsidRPr="00291A46">
        <w:rPr>
          <w:rStyle w:val="a4"/>
          <w:b w:val="0"/>
          <w:lang w:val="uk-UA"/>
        </w:rPr>
        <w:t>аш</w:t>
      </w:r>
      <w:r>
        <w:rPr>
          <w:rStyle w:val="a4"/>
          <w:b w:val="0"/>
          <w:lang w:val="uk-UA"/>
        </w:rPr>
        <w:t>теч</w:t>
      </w:r>
      <w:r w:rsidRPr="00291A46">
        <w:rPr>
          <w:rStyle w:val="a4"/>
          <w:b w:val="0"/>
          <w:lang w:val="uk-UA"/>
        </w:rPr>
        <w:t xml:space="preserve">ківської </w:t>
      </w:r>
      <w:r>
        <w:rPr>
          <w:rStyle w:val="a4"/>
          <w:b w:val="0"/>
          <w:lang w:val="uk-UA"/>
        </w:rPr>
        <w:t>с</w:t>
      </w:r>
      <w:r w:rsidRPr="00291A46">
        <w:rPr>
          <w:rStyle w:val="a4"/>
          <w:b w:val="0"/>
          <w:lang w:val="uk-UA"/>
        </w:rPr>
        <w:t>і</w:t>
      </w:r>
      <w:r>
        <w:rPr>
          <w:rStyle w:val="a4"/>
          <w:b w:val="0"/>
          <w:lang w:val="uk-UA"/>
        </w:rPr>
        <w:t>ль</w:t>
      </w:r>
      <w:r w:rsidRPr="00291A46">
        <w:rPr>
          <w:rStyle w:val="a4"/>
          <w:b w:val="0"/>
          <w:lang w:val="uk-UA"/>
        </w:rPr>
        <w:t xml:space="preserve">ської ради </w:t>
      </w:r>
      <w:r w:rsidRPr="00291A46">
        <w:rPr>
          <w:bCs/>
          <w:lang w:val="uk-UA"/>
        </w:rPr>
        <w:t xml:space="preserve">від </w:t>
      </w:r>
      <w:r>
        <w:rPr>
          <w:bCs/>
          <w:lang w:val="uk-UA"/>
        </w:rPr>
        <w:t>17</w:t>
      </w:r>
      <w:r w:rsidRPr="00D46A84">
        <w:rPr>
          <w:bCs/>
          <w:lang w:val="uk-UA"/>
        </w:rPr>
        <w:t>.</w:t>
      </w:r>
      <w:r>
        <w:rPr>
          <w:bCs/>
          <w:lang w:val="uk-UA"/>
        </w:rPr>
        <w:t>11</w:t>
      </w:r>
      <w:r w:rsidRPr="00D46A84">
        <w:rPr>
          <w:bCs/>
          <w:lang w:val="uk-UA"/>
        </w:rPr>
        <w:t>.202</w:t>
      </w:r>
      <w:r>
        <w:rPr>
          <w:bCs/>
          <w:lang w:val="uk-UA"/>
        </w:rPr>
        <w:t>3</w:t>
      </w:r>
      <w:r w:rsidRPr="00291A46">
        <w:rPr>
          <w:bCs/>
          <w:lang w:val="uk-UA"/>
        </w:rPr>
        <w:t xml:space="preserve"> № </w:t>
      </w:r>
      <w:r>
        <w:rPr>
          <w:bCs/>
          <w:lang w:val="uk-UA"/>
        </w:rPr>
        <w:t>29</w:t>
      </w:r>
      <w:r w:rsidRPr="00291A46">
        <w:rPr>
          <w:noProof/>
          <w:lang w:val="uk-UA"/>
        </w:rPr>
        <w:t>-</w:t>
      </w:r>
      <w:r>
        <w:rPr>
          <w:noProof/>
          <w:lang w:val="uk-UA"/>
        </w:rPr>
        <w:t>4</w:t>
      </w:r>
      <w:r w:rsidRPr="00291A46">
        <w:rPr>
          <w:noProof/>
          <w:lang w:val="uk-UA"/>
        </w:rPr>
        <w:t>/VІІІ</w:t>
      </w:r>
    </w:p>
    <w:p w:rsidR="001812A5" w:rsidRPr="00CD7F7F" w:rsidRDefault="001812A5" w:rsidP="001812A5">
      <w:pPr>
        <w:shd w:val="clear" w:color="auto" w:fill="FFFFFF"/>
        <w:spacing w:before="100" w:beforeAutospacing="1" w:after="100" w:afterAutospacing="1"/>
        <w:ind w:firstLine="5103"/>
        <w:contextualSpacing/>
        <w:textAlignment w:val="baseline"/>
      </w:pPr>
      <w:r>
        <w:rPr>
          <w:lang w:val="uk-UA"/>
        </w:rPr>
        <w:t xml:space="preserve">     зі змінами від</w:t>
      </w:r>
      <w:r>
        <w:t xml:space="preserve"> </w:t>
      </w:r>
      <w:r w:rsidR="006F79A8">
        <w:rPr>
          <w:lang w:val="uk-UA"/>
        </w:rPr>
        <w:t>09.10.2025 № 44-7</w:t>
      </w:r>
      <w:r>
        <w:rPr>
          <w:lang w:val="uk-UA"/>
        </w:rPr>
        <w:t>/</w:t>
      </w:r>
      <w:r>
        <w:rPr>
          <w:lang w:val="en-US"/>
        </w:rPr>
        <w:t>VIII</w:t>
      </w:r>
    </w:p>
    <w:p w:rsidR="000257E4" w:rsidRPr="00513858" w:rsidRDefault="00716CE9" w:rsidP="00513858">
      <w:pPr>
        <w:rPr>
          <w:sz w:val="28"/>
          <w:szCs w:val="28"/>
          <w:lang w:val="uk-UA"/>
        </w:rPr>
      </w:pPr>
      <w:r w:rsidRPr="00513858">
        <w:rPr>
          <w:sz w:val="28"/>
          <w:szCs w:val="28"/>
          <w:lang w:val="uk-UA"/>
        </w:rPr>
        <w:t xml:space="preserve">      </w:t>
      </w:r>
      <w:r w:rsidR="00E91A50" w:rsidRPr="00513858">
        <w:rPr>
          <w:sz w:val="28"/>
          <w:szCs w:val="28"/>
          <w:lang w:val="uk-UA"/>
        </w:rPr>
        <w:t xml:space="preserve">                       </w:t>
      </w:r>
    </w:p>
    <w:p w:rsidR="000257E4" w:rsidRPr="000257E4" w:rsidRDefault="000257E4" w:rsidP="006C3DCF">
      <w:pPr>
        <w:ind w:left="4820" w:firstLine="850"/>
        <w:jc w:val="center"/>
        <w:rPr>
          <w:b/>
          <w:sz w:val="28"/>
          <w:szCs w:val="28"/>
          <w:lang w:val="uk-UA"/>
        </w:rPr>
      </w:pPr>
    </w:p>
    <w:p w:rsidR="000257E4" w:rsidRPr="00D6583A" w:rsidRDefault="000257E4" w:rsidP="006C3DCF">
      <w:pPr>
        <w:ind w:left="357"/>
        <w:jc w:val="center"/>
        <w:rPr>
          <w:sz w:val="28"/>
          <w:szCs w:val="28"/>
        </w:rPr>
      </w:pPr>
      <w:r w:rsidRPr="00D6583A">
        <w:rPr>
          <w:sz w:val="28"/>
          <w:szCs w:val="28"/>
        </w:rPr>
        <w:t>Паспорт</w:t>
      </w:r>
    </w:p>
    <w:p w:rsidR="006C3DCF" w:rsidRPr="00D6583A" w:rsidRDefault="00D4034A" w:rsidP="006C3DCF">
      <w:pPr>
        <w:jc w:val="center"/>
        <w:rPr>
          <w:sz w:val="28"/>
          <w:szCs w:val="28"/>
          <w:lang w:val="uk-UA"/>
        </w:rPr>
      </w:pPr>
      <w:r>
        <w:rPr>
          <w:sz w:val="28"/>
          <w:szCs w:val="28"/>
          <w:lang w:val="uk-UA"/>
        </w:rPr>
        <w:t>П</w:t>
      </w:r>
      <w:r w:rsidR="000257E4" w:rsidRPr="00D6583A">
        <w:rPr>
          <w:sz w:val="28"/>
          <w:szCs w:val="28"/>
        </w:rPr>
        <w:t>рограми</w:t>
      </w:r>
      <w:r w:rsidR="000257E4" w:rsidRPr="00D6583A">
        <w:rPr>
          <w:sz w:val="28"/>
          <w:szCs w:val="28"/>
          <w:lang w:val="uk-UA"/>
        </w:rPr>
        <w:t xml:space="preserve"> </w:t>
      </w:r>
      <w:r w:rsidR="006C3DCF" w:rsidRPr="00D6583A">
        <w:rPr>
          <w:sz w:val="28"/>
          <w:szCs w:val="28"/>
          <w:lang w:val="uk-UA"/>
        </w:rPr>
        <w:t>розвитку земельних відносин та охорони земель на території</w:t>
      </w:r>
    </w:p>
    <w:p w:rsidR="006C3DCF" w:rsidRPr="00D6583A" w:rsidRDefault="0099449B" w:rsidP="006C3DCF">
      <w:pPr>
        <w:ind w:left="360"/>
        <w:jc w:val="center"/>
        <w:rPr>
          <w:sz w:val="28"/>
          <w:szCs w:val="28"/>
          <w:lang w:val="uk-UA"/>
        </w:rPr>
      </w:pPr>
      <w:r w:rsidRPr="00D6583A">
        <w:rPr>
          <w:sz w:val="28"/>
          <w:szCs w:val="28"/>
          <w:lang w:val="uk-UA"/>
        </w:rPr>
        <w:t>Баштечківської</w:t>
      </w:r>
      <w:r w:rsidR="006C3DCF" w:rsidRPr="00D6583A">
        <w:rPr>
          <w:sz w:val="28"/>
          <w:szCs w:val="28"/>
          <w:lang w:val="uk-UA"/>
        </w:rPr>
        <w:t xml:space="preserve"> сільської ради об’єднаної територіальної громади</w:t>
      </w:r>
    </w:p>
    <w:p w:rsidR="000257E4" w:rsidRPr="00D6583A" w:rsidRDefault="006C3DCF" w:rsidP="006C3DCF">
      <w:pPr>
        <w:ind w:left="360"/>
        <w:jc w:val="center"/>
        <w:rPr>
          <w:sz w:val="28"/>
          <w:szCs w:val="28"/>
          <w:lang w:val="uk-UA"/>
        </w:rPr>
      </w:pPr>
      <w:r w:rsidRPr="00D6583A">
        <w:rPr>
          <w:sz w:val="28"/>
          <w:szCs w:val="28"/>
          <w:lang w:val="uk-UA"/>
        </w:rPr>
        <w:t>на 20</w:t>
      </w:r>
      <w:r w:rsidR="00D6583A" w:rsidRPr="00D6583A">
        <w:rPr>
          <w:sz w:val="28"/>
          <w:szCs w:val="28"/>
          <w:lang w:val="uk-UA"/>
        </w:rPr>
        <w:t>24</w:t>
      </w:r>
      <w:r w:rsidRPr="00D6583A">
        <w:rPr>
          <w:sz w:val="28"/>
          <w:szCs w:val="28"/>
          <w:lang w:val="uk-UA"/>
        </w:rPr>
        <w:t>-202</w:t>
      </w:r>
      <w:r w:rsidR="00D6583A" w:rsidRPr="00D6583A">
        <w:rPr>
          <w:sz w:val="28"/>
          <w:szCs w:val="28"/>
          <w:lang w:val="uk-UA"/>
        </w:rPr>
        <w:t>6</w:t>
      </w:r>
      <w:r w:rsidRPr="00D6583A">
        <w:rPr>
          <w:sz w:val="28"/>
          <w:szCs w:val="28"/>
          <w:lang w:val="uk-UA"/>
        </w:rPr>
        <w:t xml:space="preserve"> роки</w:t>
      </w:r>
    </w:p>
    <w:p w:rsidR="000257E4" w:rsidRPr="000257E4" w:rsidRDefault="000257E4" w:rsidP="006C3DCF">
      <w:pPr>
        <w:ind w:left="360"/>
        <w:jc w:val="center"/>
        <w:rPr>
          <w:b/>
          <w:sz w:val="28"/>
          <w:szCs w:val="28"/>
          <w:lang w:val="uk-UA"/>
        </w:rPr>
      </w:pPr>
    </w:p>
    <w:p w:rsidR="000257E4" w:rsidRPr="00D6583A" w:rsidRDefault="000257E4" w:rsidP="000257E4">
      <w:pPr>
        <w:ind w:left="360"/>
        <w:jc w:val="both"/>
        <w:rPr>
          <w:sz w:val="28"/>
          <w:szCs w:val="28"/>
          <w:lang w:val="uk-UA"/>
        </w:rPr>
      </w:pPr>
      <w:r w:rsidRPr="00D6583A">
        <w:rPr>
          <w:sz w:val="28"/>
          <w:szCs w:val="28"/>
          <w:lang w:val="uk-UA"/>
        </w:rPr>
        <w:t>1.Замовник</w:t>
      </w:r>
      <w:r w:rsidR="00D4034A">
        <w:rPr>
          <w:sz w:val="28"/>
          <w:szCs w:val="28"/>
        </w:rPr>
        <w:t xml:space="preserve"> </w:t>
      </w:r>
      <w:r w:rsidR="00D4034A">
        <w:rPr>
          <w:sz w:val="28"/>
          <w:szCs w:val="28"/>
          <w:lang w:val="uk-UA"/>
        </w:rPr>
        <w:t>П</w:t>
      </w:r>
      <w:r w:rsidRPr="00D6583A">
        <w:rPr>
          <w:sz w:val="28"/>
          <w:szCs w:val="28"/>
        </w:rPr>
        <w:t xml:space="preserve">рограми: </w:t>
      </w:r>
      <w:r w:rsidR="00D6583A">
        <w:rPr>
          <w:sz w:val="28"/>
          <w:szCs w:val="28"/>
          <w:lang w:val="uk-UA"/>
        </w:rPr>
        <w:t>Виконавчий комітет Баштечківської</w:t>
      </w:r>
      <w:r w:rsidRPr="00D6583A">
        <w:rPr>
          <w:sz w:val="28"/>
          <w:szCs w:val="28"/>
          <w:lang w:val="uk-UA"/>
        </w:rPr>
        <w:t xml:space="preserve"> сільськ</w:t>
      </w:r>
      <w:r w:rsidR="00D6583A">
        <w:rPr>
          <w:sz w:val="28"/>
          <w:szCs w:val="28"/>
          <w:lang w:val="uk-UA"/>
        </w:rPr>
        <w:t>ої ради</w:t>
      </w:r>
      <w:r w:rsidRPr="00D6583A">
        <w:rPr>
          <w:sz w:val="28"/>
          <w:szCs w:val="28"/>
        </w:rPr>
        <w:t>.</w:t>
      </w:r>
    </w:p>
    <w:p w:rsidR="000257E4" w:rsidRPr="00D6583A" w:rsidRDefault="000257E4" w:rsidP="000257E4">
      <w:pPr>
        <w:jc w:val="both"/>
        <w:rPr>
          <w:sz w:val="28"/>
          <w:szCs w:val="28"/>
        </w:rPr>
      </w:pPr>
      <w:r w:rsidRPr="00D6583A">
        <w:rPr>
          <w:sz w:val="28"/>
          <w:szCs w:val="28"/>
          <w:lang w:val="uk-UA"/>
        </w:rPr>
        <w:t xml:space="preserve">     2.</w:t>
      </w:r>
      <w:proofErr w:type="spellStart"/>
      <w:r w:rsidRPr="00D6583A">
        <w:rPr>
          <w:sz w:val="28"/>
          <w:szCs w:val="28"/>
        </w:rPr>
        <w:t>Розробник</w:t>
      </w:r>
      <w:proofErr w:type="spellEnd"/>
      <w:r w:rsidRPr="00D6583A">
        <w:rPr>
          <w:sz w:val="28"/>
          <w:szCs w:val="28"/>
        </w:rPr>
        <w:t xml:space="preserve"> </w:t>
      </w:r>
      <w:proofErr w:type="spellStart"/>
      <w:r w:rsidRPr="00D6583A">
        <w:rPr>
          <w:sz w:val="28"/>
          <w:szCs w:val="28"/>
        </w:rPr>
        <w:t>Програми</w:t>
      </w:r>
      <w:proofErr w:type="spellEnd"/>
      <w:r w:rsidRPr="00D6583A">
        <w:rPr>
          <w:sz w:val="28"/>
          <w:szCs w:val="28"/>
        </w:rPr>
        <w:t xml:space="preserve">: </w:t>
      </w:r>
      <w:r w:rsidR="00D6583A">
        <w:rPr>
          <w:sz w:val="28"/>
          <w:szCs w:val="28"/>
          <w:lang w:val="uk-UA"/>
        </w:rPr>
        <w:t>Виконавчий комітет Баштечківської</w:t>
      </w:r>
      <w:r w:rsidR="00D6583A" w:rsidRPr="00D6583A">
        <w:rPr>
          <w:sz w:val="28"/>
          <w:szCs w:val="28"/>
          <w:lang w:val="uk-UA"/>
        </w:rPr>
        <w:t xml:space="preserve"> сільськ</w:t>
      </w:r>
      <w:r w:rsidR="00D6583A">
        <w:rPr>
          <w:sz w:val="28"/>
          <w:szCs w:val="28"/>
          <w:lang w:val="uk-UA"/>
        </w:rPr>
        <w:t>ої ради</w:t>
      </w:r>
      <w:r w:rsidRPr="00D6583A">
        <w:rPr>
          <w:sz w:val="28"/>
          <w:szCs w:val="28"/>
        </w:rPr>
        <w:t>.</w:t>
      </w:r>
    </w:p>
    <w:p w:rsidR="000257E4" w:rsidRPr="00D6583A" w:rsidRDefault="000257E4" w:rsidP="000257E4">
      <w:pPr>
        <w:ind w:left="360"/>
        <w:jc w:val="both"/>
        <w:rPr>
          <w:sz w:val="28"/>
          <w:szCs w:val="28"/>
        </w:rPr>
      </w:pPr>
      <w:r w:rsidRPr="00D6583A">
        <w:rPr>
          <w:sz w:val="28"/>
          <w:szCs w:val="28"/>
          <w:lang w:val="uk-UA"/>
        </w:rPr>
        <w:t>3.</w:t>
      </w:r>
      <w:proofErr w:type="spellStart"/>
      <w:r w:rsidRPr="00D6583A">
        <w:rPr>
          <w:sz w:val="28"/>
          <w:szCs w:val="28"/>
        </w:rPr>
        <w:t>Термін</w:t>
      </w:r>
      <w:proofErr w:type="spellEnd"/>
      <w:r w:rsidRPr="00D6583A">
        <w:rPr>
          <w:sz w:val="28"/>
          <w:szCs w:val="28"/>
        </w:rPr>
        <w:t xml:space="preserve"> </w:t>
      </w:r>
      <w:proofErr w:type="spellStart"/>
      <w:r w:rsidRPr="00D6583A">
        <w:rPr>
          <w:sz w:val="28"/>
          <w:szCs w:val="28"/>
        </w:rPr>
        <w:t>реалізації</w:t>
      </w:r>
      <w:proofErr w:type="spellEnd"/>
      <w:r w:rsidRPr="00D6583A">
        <w:rPr>
          <w:sz w:val="28"/>
          <w:szCs w:val="28"/>
        </w:rPr>
        <w:t xml:space="preserve"> </w:t>
      </w:r>
      <w:proofErr w:type="spellStart"/>
      <w:r w:rsidRPr="00D6583A">
        <w:rPr>
          <w:sz w:val="28"/>
          <w:szCs w:val="28"/>
        </w:rPr>
        <w:t>Програми</w:t>
      </w:r>
      <w:proofErr w:type="spellEnd"/>
      <w:r w:rsidRPr="00D6583A">
        <w:rPr>
          <w:sz w:val="28"/>
          <w:szCs w:val="28"/>
        </w:rPr>
        <w:t>: 20</w:t>
      </w:r>
      <w:r w:rsidR="0099449B" w:rsidRPr="00D6583A">
        <w:rPr>
          <w:sz w:val="28"/>
          <w:szCs w:val="28"/>
        </w:rPr>
        <w:t>2</w:t>
      </w:r>
      <w:r w:rsidR="00D6583A">
        <w:rPr>
          <w:sz w:val="28"/>
          <w:szCs w:val="28"/>
          <w:lang w:val="uk-UA"/>
        </w:rPr>
        <w:t>4</w:t>
      </w:r>
      <w:r w:rsidRPr="00D6583A">
        <w:rPr>
          <w:sz w:val="28"/>
          <w:szCs w:val="28"/>
        </w:rPr>
        <w:t>-20</w:t>
      </w:r>
      <w:r w:rsidRPr="00D6583A">
        <w:rPr>
          <w:sz w:val="28"/>
          <w:szCs w:val="28"/>
          <w:lang w:val="uk-UA"/>
        </w:rPr>
        <w:t>2</w:t>
      </w:r>
      <w:r w:rsidR="00D6583A">
        <w:rPr>
          <w:sz w:val="28"/>
          <w:szCs w:val="28"/>
          <w:lang w:val="uk-UA"/>
        </w:rPr>
        <w:t>6</w:t>
      </w:r>
      <w:r w:rsidRPr="00D6583A">
        <w:rPr>
          <w:sz w:val="28"/>
          <w:szCs w:val="28"/>
        </w:rPr>
        <w:t xml:space="preserve"> роки.</w:t>
      </w:r>
    </w:p>
    <w:p w:rsidR="000257E4" w:rsidRPr="00D6583A" w:rsidRDefault="000257E4" w:rsidP="000257E4">
      <w:pPr>
        <w:ind w:left="360"/>
        <w:jc w:val="both"/>
        <w:rPr>
          <w:sz w:val="28"/>
          <w:szCs w:val="28"/>
        </w:rPr>
      </w:pPr>
      <w:r w:rsidRPr="00D6583A">
        <w:rPr>
          <w:sz w:val="28"/>
          <w:szCs w:val="28"/>
          <w:lang w:val="uk-UA"/>
        </w:rPr>
        <w:t>4.</w:t>
      </w:r>
      <w:proofErr w:type="spellStart"/>
      <w:r w:rsidRPr="00D6583A">
        <w:rPr>
          <w:sz w:val="28"/>
          <w:szCs w:val="28"/>
        </w:rPr>
        <w:t>Етапи</w:t>
      </w:r>
      <w:proofErr w:type="spellEnd"/>
      <w:r w:rsidRPr="00D6583A">
        <w:rPr>
          <w:sz w:val="28"/>
          <w:szCs w:val="28"/>
        </w:rPr>
        <w:t xml:space="preserve"> </w:t>
      </w:r>
      <w:proofErr w:type="spellStart"/>
      <w:r w:rsidRPr="00D6583A">
        <w:rPr>
          <w:sz w:val="28"/>
          <w:szCs w:val="28"/>
        </w:rPr>
        <w:t>фінансування</w:t>
      </w:r>
      <w:proofErr w:type="spellEnd"/>
      <w:r w:rsidRPr="00D6583A">
        <w:rPr>
          <w:sz w:val="28"/>
          <w:szCs w:val="28"/>
        </w:rPr>
        <w:t xml:space="preserve"> </w:t>
      </w:r>
      <w:proofErr w:type="spellStart"/>
      <w:r w:rsidRPr="00D6583A">
        <w:rPr>
          <w:sz w:val="28"/>
          <w:szCs w:val="28"/>
        </w:rPr>
        <w:t>програми</w:t>
      </w:r>
      <w:proofErr w:type="spellEnd"/>
      <w:r w:rsidRPr="00D6583A">
        <w:rPr>
          <w:sz w:val="28"/>
          <w:szCs w:val="28"/>
        </w:rPr>
        <w:t xml:space="preserve">: </w:t>
      </w:r>
      <w:proofErr w:type="spellStart"/>
      <w:r w:rsidRPr="00D6583A">
        <w:rPr>
          <w:sz w:val="28"/>
          <w:szCs w:val="28"/>
        </w:rPr>
        <w:t>щорічно</w:t>
      </w:r>
      <w:proofErr w:type="spellEnd"/>
      <w:r w:rsidRPr="00D6583A">
        <w:rPr>
          <w:sz w:val="28"/>
          <w:szCs w:val="28"/>
        </w:rPr>
        <w:t>.</w:t>
      </w:r>
    </w:p>
    <w:p w:rsidR="000257E4" w:rsidRPr="00D6583A" w:rsidRDefault="000257E4" w:rsidP="000257E4">
      <w:pPr>
        <w:jc w:val="both"/>
        <w:rPr>
          <w:sz w:val="28"/>
          <w:szCs w:val="28"/>
        </w:rPr>
      </w:pPr>
      <w:r w:rsidRPr="00D6583A">
        <w:rPr>
          <w:sz w:val="28"/>
          <w:szCs w:val="28"/>
          <w:lang w:val="uk-UA"/>
        </w:rPr>
        <w:t xml:space="preserve">     5.</w:t>
      </w:r>
      <w:proofErr w:type="spellStart"/>
      <w:r w:rsidRPr="00D6583A">
        <w:rPr>
          <w:sz w:val="28"/>
          <w:szCs w:val="28"/>
        </w:rPr>
        <w:t>Прогнозні</w:t>
      </w:r>
      <w:proofErr w:type="spellEnd"/>
      <w:r w:rsidRPr="00D6583A">
        <w:rPr>
          <w:sz w:val="28"/>
          <w:szCs w:val="28"/>
        </w:rPr>
        <w:t xml:space="preserve"> </w:t>
      </w:r>
      <w:proofErr w:type="spellStart"/>
      <w:r w:rsidRPr="00D6583A">
        <w:rPr>
          <w:sz w:val="28"/>
          <w:szCs w:val="28"/>
        </w:rPr>
        <w:t>обсяги</w:t>
      </w:r>
      <w:proofErr w:type="spellEnd"/>
      <w:r w:rsidRPr="00D6583A">
        <w:rPr>
          <w:sz w:val="28"/>
          <w:szCs w:val="28"/>
        </w:rPr>
        <w:t xml:space="preserve"> та </w:t>
      </w:r>
      <w:proofErr w:type="spellStart"/>
      <w:r w:rsidRPr="00D6583A">
        <w:rPr>
          <w:sz w:val="28"/>
          <w:szCs w:val="28"/>
        </w:rPr>
        <w:t>джерела</w:t>
      </w:r>
      <w:proofErr w:type="spellEnd"/>
      <w:r w:rsidRPr="00D6583A">
        <w:rPr>
          <w:sz w:val="28"/>
          <w:szCs w:val="28"/>
        </w:rPr>
        <w:t xml:space="preserve"> </w:t>
      </w:r>
      <w:proofErr w:type="spellStart"/>
      <w:r w:rsidRPr="00D6583A">
        <w:rPr>
          <w:sz w:val="28"/>
          <w:szCs w:val="28"/>
        </w:rPr>
        <w:t>фінансування</w:t>
      </w:r>
      <w:proofErr w:type="spellEnd"/>
      <w:r w:rsidRPr="00D6583A">
        <w:rPr>
          <w:sz w:val="28"/>
          <w:szCs w:val="28"/>
        </w:rPr>
        <w:t xml:space="preserve"> (тис. грн.):</w:t>
      </w:r>
    </w:p>
    <w:p w:rsidR="000257E4" w:rsidRPr="00D6583A" w:rsidRDefault="000257E4" w:rsidP="000257E4">
      <w:pPr>
        <w:jc w:val="both"/>
        <w:rPr>
          <w:sz w:val="28"/>
          <w:szCs w:val="28"/>
        </w:rPr>
      </w:pPr>
    </w:p>
    <w:tbl>
      <w:tblPr>
        <w:tblW w:w="7500" w:type="dxa"/>
        <w:tblInd w:w="1179" w:type="dxa"/>
        <w:tblLayout w:type="fixed"/>
        <w:tblLook w:val="04A0" w:firstRow="1" w:lastRow="0" w:firstColumn="1" w:lastColumn="0" w:noHBand="0" w:noVBand="1"/>
      </w:tblPr>
      <w:tblGrid>
        <w:gridCol w:w="1908"/>
        <w:gridCol w:w="1848"/>
        <w:gridCol w:w="1268"/>
        <w:gridCol w:w="1043"/>
        <w:gridCol w:w="1420"/>
        <w:gridCol w:w="13"/>
      </w:tblGrid>
      <w:tr w:rsidR="000257E4" w:rsidRPr="000257E4">
        <w:trPr>
          <w:gridAfter w:val="1"/>
          <w:wAfter w:w="13" w:type="dxa"/>
          <w:trHeight w:val="420"/>
        </w:trPr>
        <w:tc>
          <w:tcPr>
            <w:tcW w:w="1909" w:type="dxa"/>
            <w:vMerge w:val="restart"/>
            <w:tcBorders>
              <w:top w:val="single" w:sz="4" w:space="0" w:color="000000"/>
              <w:left w:val="single" w:sz="4" w:space="0" w:color="000000"/>
              <w:bottom w:val="single" w:sz="4" w:space="0" w:color="000000"/>
              <w:right w:val="nil"/>
            </w:tcBorders>
          </w:tcPr>
          <w:p w:rsidR="000257E4" w:rsidRPr="000257E4" w:rsidRDefault="000257E4" w:rsidP="000257E4">
            <w:pPr>
              <w:snapToGrid w:val="0"/>
              <w:jc w:val="both"/>
              <w:rPr>
                <w:sz w:val="28"/>
                <w:szCs w:val="28"/>
                <w:lang w:val="uk-UA" w:eastAsia="en-US"/>
              </w:rPr>
            </w:pPr>
            <w:r w:rsidRPr="000257E4">
              <w:rPr>
                <w:sz w:val="28"/>
                <w:szCs w:val="28"/>
                <w:lang w:val="uk-UA"/>
              </w:rPr>
              <w:t>Джерела фінансування</w:t>
            </w:r>
          </w:p>
        </w:tc>
        <w:tc>
          <w:tcPr>
            <w:tcW w:w="1849" w:type="dxa"/>
            <w:vMerge w:val="restart"/>
            <w:tcBorders>
              <w:top w:val="single" w:sz="4" w:space="0" w:color="000000"/>
              <w:left w:val="single" w:sz="4" w:space="0" w:color="000000"/>
              <w:bottom w:val="single" w:sz="4" w:space="0" w:color="000000"/>
              <w:right w:val="nil"/>
            </w:tcBorders>
          </w:tcPr>
          <w:p w:rsidR="000257E4" w:rsidRPr="000257E4" w:rsidRDefault="000257E4" w:rsidP="000257E4">
            <w:pPr>
              <w:snapToGrid w:val="0"/>
              <w:jc w:val="both"/>
              <w:rPr>
                <w:sz w:val="28"/>
                <w:szCs w:val="28"/>
                <w:lang w:val="uk-UA" w:eastAsia="en-US"/>
              </w:rPr>
            </w:pPr>
            <w:r w:rsidRPr="000257E4">
              <w:rPr>
                <w:sz w:val="28"/>
                <w:szCs w:val="28"/>
                <w:lang w:val="uk-UA"/>
              </w:rPr>
              <w:t xml:space="preserve">Обсяг </w:t>
            </w:r>
            <w:proofErr w:type="spellStart"/>
            <w:r w:rsidRPr="000257E4">
              <w:rPr>
                <w:sz w:val="28"/>
                <w:szCs w:val="28"/>
                <w:lang w:val="uk-UA"/>
              </w:rPr>
              <w:t>фінансува-ння</w:t>
            </w:r>
            <w:proofErr w:type="spellEnd"/>
          </w:p>
          <w:p w:rsidR="000257E4" w:rsidRPr="000257E4" w:rsidRDefault="000257E4" w:rsidP="000257E4">
            <w:pPr>
              <w:jc w:val="both"/>
              <w:rPr>
                <w:sz w:val="28"/>
                <w:szCs w:val="28"/>
                <w:lang w:val="uk-UA" w:eastAsia="en-US"/>
              </w:rPr>
            </w:pPr>
          </w:p>
        </w:tc>
        <w:tc>
          <w:tcPr>
            <w:tcW w:w="3731" w:type="dxa"/>
            <w:gridSpan w:val="3"/>
            <w:tcBorders>
              <w:top w:val="single" w:sz="4" w:space="0" w:color="000000"/>
              <w:left w:val="single" w:sz="4" w:space="0" w:color="000000"/>
              <w:bottom w:val="single" w:sz="4" w:space="0" w:color="000000"/>
              <w:right w:val="single" w:sz="4" w:space="0" w:color="000000"/>
            </w:tcBorders>
          </w:tcPr>
          <w:p w:rsidR="000257E4" w:rsidRPr="000257E4" w:rsidRDefault="000257E4" w:rsidP="000257E4">
            <w:pPr>
              <w:snapToGrid w:val="0"/>
              <w:jc w:val="center"/>
              <w:rPr>
                <w:sz w:val="28"/>
                <w:szCs w:val="28"/>
                <w:lang w:val="uk-UA" w:eastAsia="en-US"/>
              </w:rPr>
            </w:pPr>
            <w:r w:rsidRPr="000257E4">
              <w:rPr>
                <w:sz w:val="28"/>
                <w:szCs w:val="28"/>
                <w:lang w:val="uk-UA"/>
              </w:rPr>
              <w:t>У тому  числі  за роками</w:t>
            </w:r>
          </w:p>
        </w:tc>
      </w:tr>
      <w:tr w:rsidR="000257E4" w:rsidRPr="000257E4">
        <w:trPr>
          <w:trHeight w:val="405"/>
        </w:trPr>
        <w:tc>
          <w:tcPr>
            <w:tcW w:w="1909" w:type="dxa"/>
            <w:vMerge/>
            <w:tcBorders>
              <w:top w:val="single" w:sz="4" w:space="0" w:color="000000"/>
              <w:left w:val="single" w:sz="4" w:space="0" w:color="000000"/>
              <w:bottom w:val="single" w:sz="4" w:space="0" w:color="000000"/>
              <w:right w:val="nil"/>
            </w:tcBorders>
            <w:vAlign w:val="center"/>
          </w:tcPr>
          <w:p w:rsidR="000257E4" w:rsidRPr="000257E4" w:rsidRDefault="000257E4" w:rsidP="000257E4">
            <w:pPr>
              <w:rPr>
                <w:sz w:val="28"/>
                <w:szCs w:val="28"/>
                <w:lang w:val="uk-UA" w:eastAsia="en-US"/>
              </w:rPr>
            </w:pPr>
          </w:p>
        </w:tc>
        <w:tc>
          <w:tcPr>
            <w:tcW w:w="1849" w:type="dxa"/>
            <w:vMerge/>
            <w:tcBorders>
              <w:top w:val="single" w:sz="4" w:space="0" w:color="000000"/>
              <w:left w:val="single" w:sz="4" w:space="0" w:color="000000"/>
              <w:bottom w:val="single" w:sz="4" w:space="0" w:color="000000"/>
              <w:right w:val="nil"/>
            </w:tcBorders>
            <w:vAlign w:val="center"/>
          </w:tcPr>
          <w:p w:rsidR="000257E4" w:rsidRPr="000257E4" w:rsidRDefault="000257E4" w:rsidP="000257E4">
            <w:pPr>
              <w:rPr>
                <w:sz w:val="28"/>
                <w:szCs w:val="28"/>
                <w:lang w:val="uk-UA" w:eastAsia="en-US"/>
              </w:rPr>
            </w:pPr>
          </w:p>
        </w:tc>
        <w:tc>
          <w:tcPr>
            <w:tcW w:w="1268" w:type="dxa"/>
            <w:tcBorders>
              <w:top w:val="single" w:sz="4" w:space="0" w:color="000000"/>
              <w:left w:val="single" w:sz="4" w:space="0" w:color="000000"/>
              <w:bottom w:val="single" w:sz="4" w:space="0" w:color="000000"/>
              <w:right w:val="nil"/>
            </w:tcBorders>
          </w:tcPr>
          <w:p w:rsidR="000257E4" w:rsidRPr="000257E4" w:rsidRDefault="000257E4" w:rsidP="00E13BF1">
            <w:pPr>
              <w:snapToGrid w:val="0"/>
              <w:jc w:val="center"/>
              <w:rPr>
                <w:sz w:val="28"/>
                <w:szCs w:val="28"/>
                <w:lang w:val="uk-UA" w:eastAsia="en-US"/>
              </w:rPr>
            </w:pPr>
            <w:r w:rsidRPr="000257E4">
              <w:rPr>
                <w:sz w:val="28"/>
                <w:szCs w:val="28"/>
                <w:lang w:val="uk-UA"/>
              </w:rPr>
              <w:t>20</w:t>
            </w:r>
            <w:r w:rsidR="0099449B">
              <w:rPr>
                <w:sz w:val="28"/>
                <w:szCs w:val="28"/>
                <w:lang w:val="uk-UA"/>
              </w:rPr>
              <w:t>2</w:t>
            </w:r>
            <w:r w:rsidR="00E13BF1">
              <w:rPr>
                <w:sz w:val="28"/>
                <w:szCs w:val="28"/>
                <w:lang w:val="uk-UA"/>
              </w:rPr>
              <w:t>4</w:t>
            </w:r>
          </w:p>
        </w:tc>
        <w:tc>
          <w:tcPr>
            <w:tcW w:w="1043" w:type="dxa"/>
            <w:tcBorders>
              <w:top w:val="single" w:sz="4" w:space="0" w:color="000000"/>
              <w:left w:val="single" w:sz="4" w:space="0" w:color="000000"/>
              <w:bottom w:val="single" w:sz="4" w:space="0" w:color="000000"/>
              <w:right w:val="nil"/>
            </w:tcBorders>
          </w:tcPr>
          <w:p w:rsidR="000257E4" w:rsidRPr="000257E4" w:rsidRDefault="000257E4" w:rsidP="00E13BF1">
            <w:pPr>
              <w:snapToGrid w:val="0"/>
              <w:jc w:val="center"/>
              <w:rPr>
                <w:sz w:val="28"/>
                <w:szCs w:val="28"/>
                <w:lang w:val="uk-UA" w:eastAsia="en-US"/>
              </w:rPr>
            </w:pPr>
            <w:r w:rsidRPr="000257E4">
              <w:rPr>
                <w:sz w:val="28"/>
                <w:szCs w:val="28"/>
                <w:lang w:val="uk-UA"/>
              </w:rPr>
              <w:t>20</w:t>
            </w:r>
            <w:r w:rsidR="0099449B">
              <w:rPr>
                <w:sz w:val="28"/>
                <w:szCs w:val="28"/>
                <w:lang w:val="uk-UA"/>
              </w:rPr>
              <w:t>2</w:t>
            </w:r>
            <w:r w:rsidR="00E13BF1">
              <w:rPr>
                <w:sz w:val="28"/>
                <w:szCs w:val="28"/>
                <w:lang w:val="uk-UA"/>
              </w:rPr>
              <w:t>5</w:t>
            </w:r>
          </w:p>
        </w:tc>
        <w:tc>
          <w:tcPr>
            <w:tcW w:w="1433" w:type="dxa"/>
            <w:gridSpan w:val="2"/>
            <w:tcBorders>
              <w:top w:val="single" w:sz="4" w:space="0" w:color="000000"/>
              <w:left w:val="single" w:sz="4" w:space="0" w:color="000000"/>
              <w:bottom w:val="single" w:sz="4" w:space="0" w:color="000000"/>
              <w:right w:val="single" w:sz="4" w:space="0" w:color="000000"/>
            </w:tcBorders>
          </w:tcPr>
          <w:p w:rsidR="000257E4" w:rsidRPr="000257E4" w:rsidRDefault="000257E4" w:rsidP="00E13BF1">
            <w:pPr>
              <w:snapToGrid w:val="0"/>
              <w:jc w:val="center"/>
              <w:rPr>
                <w:sz w:val="28"/>
                <w:szCs w:val="28"/>
                <w:lang w:val="uk-UA" w:eastAsia="en-US"/>
              </w:rPr>
            </w:pPr>
            <w:r w:rsidRPr="000257E4">
              <w:rPr>
                <w:sz w:val="28"/>
                <w:szCs w:val="28"/>
                <w:lang w:val="uk-UA"/>
              </w:rPr>
              <w:t>202</w:t>
            </w:r>
            <w:r w:rsidR="00E13BF1">
              <w:rPr>
                <w:sz w:val="28"/>
                <w:szCs w:val="28"/>
                <w:lang w:val="uk-UA"/>
              </w:rPr>
              <w:t>6</w:t>
            </w:r>
          </w:p>
        </w:tc>
      </w:tr>
      <w:tr w:rsidR="000257E4" w:rsidRPr="000257E4">
        <w:tc>
          <w:tcPr>
            <w:tcW w:w="1909" w:type="dxa"/>
            <w:tcBorders>
              <w:top w:val="single" w:sz="4" w:space="0" w:color="000000"/>
              <w:left w:val="single" w:sz="4" w:space="0" w:color="000000"/>
              <w:bottom w:val="single" w:sz="4" w:space="0" w:color="000000"/>
              <w:right w:val="nil"/>
            </w:tcBorders>
            <w:vAlign w:val="center"/>
          </w:tcPr>
          <w:p w:rsidR="000257E4" w:rsidRPr="000257E4" w:rsidRDefault="000257E4" w:rsidP="000257E4">
            <w:pPr>
              <w:snapToGrid w:val="0"/>
              <w:jc w:val="center"/>
              <w:rPr>
                <w:sz w:val="28"/>
                <w:szCs w:val="28"/>
                <w:lang w:val="uk-UA" w:eastAsia="en-US"/>
              </w:rPr>
            </w:pPr>
            <w:r w:rsidRPr="000257E4">
              <w:rPr>
                <w:sz w:val="28"/>
                <w:szCs w:val="28"/>
                <w:lang w:val="uk-UA"/>
              </w:rPr>
              <w:t>Бюджет ОТГ</w:t>
            </w:r>
          </w:p>
        </w:tc>
        <w:tc>
          <w:tcPr>
            <w:tcW w:w="1849" w:type="dxa"/>
            <w:tcBorders>
              <w:top w:val="single" w:sz="4" w:space="0" w:color="000000"/>
              <w:left w:val="single" w:sz="4" w:space="0" w:color="000000"/>
              <w:bottom w:val="single" w:sz="4" w:space="0" w:color="000000"/>
              <w:right w:val="nil"/>
            </w:tcBorders>
            <w:vAlign w:val="center"/>
          </w:tcPr>
          <w:p w:rsidR="000257E4" w:rsidRPr="000257E4" w:rsidRDefault="00E13BF1" w:rsidP="000257E4">
            <w:pPr>
              <w:snapToGrid w:val="0"/>
              <w:jc w:val="center"/>
              <w:rPr>
                <w:sz w:val="28"/>
                <w:szCs w:val="28"/>
                <w:lang w:val="uk-UA" w:eastAsia="en-US"/>
              </w:rPr>
            </w:pPr>
            <w:r>
              <w:rPr>
                <w:sz w:val="28"/>
                <w:szCs w:val="28"/>
                <w:lang w:val="uk-UA" w:eastAsia="en-US"/>
              </w:rPr>
              <w:t>1030</w:t>
            </w:r>
            <w:r w:rsidR="003726D1">
              <w:rPr>
                <w:sz w:val="28"/>
                <w:szCs w:val="28"/>
                <w:lang w:val="uk-UA" w:eastAsia="en-US"/>
              </w:rPr>
              <w:t>,0</w:t>
            </w:r>
          </w:p>
        </w:tc>
        <w:tc>
          <w:tcPr>
            <w:tcW w:w="1268" w:type="dxa"/>
            <w:tcBorders>
              <w:top w:val="single" w:sz="4" w:space="0" w:color="000000"/>
              <w:left w:val="single" w:sz="4" w:space="0" w:color="000000"/>
              <w:bottom w:val="single" w:sz="4" w:space="0" w:color="000000"/>
              <w:right w:val="nil"/>
            </w:tcBorders>
            <w:vAlign w:val="center"/>
          </w:tcPr>
          <w:p w:rsidR="000257E4" w:rsidRPr="00E13BF1" w:rsidRDefault="00E13BF1" w:rsidP="000257E4">
            <w:pPr>
              <w:snapToGrid w:val="0"/>
              <w:jc w:val="center"/>
              <w:rPr>
                <w:sz w:val="28"/>
                <w:szCs w:val="28"/>
                <w:lang w:val="uk-UA" w:eastAsia="en-US"/>
              </w:rPr>
            </w:pPr>
            <w:r w:rsidRPr="00E13BF1">
              <w:rPr>
                <w:sz w:val="28"/>
                <w:szCs w:val="28"/>
                <w:lang w:val="uk-UA" w:eastAsia="en-US"/>
              </w:rPr>
              <w:t>340</w:t>
            </w:r>
            <w:r w:rsidR="00596742" w:rsidRPr="00E13BF1">
              <w:rPr>
                <w:sz w:val="28"/>
                <w:szCs w:val="28"/>
                <w:lang w:val="uk-UA" w:eastAsia="en-US"/>
              </w:rPr>
              <w:t>,0</w:t>
            </w:r>
          </w:p>
        </w:tc>
        <w:tc>
          <w:tcPr>
            <w:tcW w:w="1043" w:type="dxa"/>
            <w:tcBorders>
              <w:top w:val="single" w:sz="4" w:space="0" w:color="000000"/>
              <w:left w:val="single" w:sz="4" w:space="0" w:color="000000"/>
              <w:bottom w:val="single" w:sz="4" w:space="0" w:color="000000"/>
              <w:right w:val="nil"/>
            </w:tcBorders>
            <w:vAlign w:val="center"/>
          </w:tcPr>
          <w:p w:rsidR="000257E4" w:rsidRPr="000257E4" w:rsidRDefault="001812A5" w:rsidP="000257E4">
            <w:pPr>
              <w:snapToGrid w:val="0"/>
              <w:jc w:val="center"/>
              <w:rPr>
                <w:sz w:val="28"/>
                <w:szCs w:val="28"/>
                <w:lang w:val="uk-UA" w:eastAsia="en-US"/>
              </w:rPr>
            </w:pPr>
            <w:r>
              <w:rPr>
                <w:sz w:val="28"/>
                <w:szCs w:val="28"/>
                <w:lang w:val="uk-UA" w:eastAsia="en-US"/>
              </w:rPr>
              <w:t>60</w:t>
            </w:r>
            <w:r w:rsidR="00E13BF1">
              <w:rPr>
                <w:sz w:val="28"/>
                <w:szCs w:val="28"/>
                <w:lang w:val="uk-UA" w:eastAsia="en-US"/>
              </w:rPr>
              <w:t>0,0</w:t>
            </w: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rsidR="000257E4" w:rsidRPr="000257E4" w:rsidRDefault="001812A5" w:rsidP="000257E4">
            <w:pPr>
              <w:snapToGrid w:val="0"/>
              <w:jc w:val="center"/>
              <w:rPr>
                <w:sz w:val="28"/>
                <w:szCs w:val="28"/>
                <w:lang w:val="uk-UA" w:eastAsia="en-US"/>
              </w:rPr>
            </w:pPr>
            <w:r>
              <w:rPr>
                <w:sz w:val="28"/>
                <w:szCs w:val="28"/>
                <w:lang w:val="uk-UA" w:eastAsia="en-US"/>
              </w:rPr>
              <w:t>6</w:t>
            </w:r>
            <w:r w:rsidR="00E13BF1">
              <w:rPr>
                <w:sz w:val="28"/>
                <w:szCs w:val="28"/>
                <w:lang w:val="uk-UA" w:eastAsia="en-US"/>
              </w:rPr>
              <w:t>50,0</w:t>
            </w:r>
          </w:p>
        </w:tc>
      </w:tr>
    </w:tbl>
    <w:p w:rsidR="000257E4" w:rsidRPr="000257E4" w:rsidRDefault="000257E4" w:rsidP="000257E4">
      <w:pPr>
        <w:ind w:left="360"/>
        <w:jc w:val="both"/>
        <w:rPr>
          <w:sz w:val="28"/>
          <w:szCs w:val="28"/>
          <w:lang w:eastAsia="en-US"/>
        </w:rPr>
      </w:pPr>
    </w:p>
    <w:p w:rsidR="000257E4" w:rsidRPr="000257E4" w:rsidRDefault="000257E4" w:rsidP="000257E4">
      <w:pPr>
        <w:ind w:left="360"/>
        <w:jc w:val="both"/>
        <w:rPr>
          <w:b/>
          <w:sz w:val="28"/>
          <w:szCs w:val="28"/>
        </w:rPr>
      </w:pPr>
      <w:r w:rsidRPr="000257E4">
        <w:rPr>
          <w:b/>
          <w:sz w:val="28"/>
          <w:szCs w:val="28"/>
          <w:lang w:val="uk-UA"/>
        </w:rPr>
        <w:t>6.</w:t>
      </w:r>
      <w:proofErr w:type="spellStart"/>
      <w:r w:rsidRPr="000257E4">
        <w:rPr>
          <w:b/>
          <w:sz w:val="28"/>
          <w:szCs w:val="28"/>
        </w:rPr>
        <w:t>Очікувані</w:t>
      </w:r>
      <w:proofErr w:type="spellEnd"/>
      <w:r w:rsidRPr="000257E4">
        <w:rPr>
          <w:b/>
          <w:sz w:val="28"/>
          <w:szCs w:val="28"/>
        </w:rPr>
        <w:t xml:space="preserve"> </w:t>
      </w:r>
      <w:proofErr w:type="spellStart"/>
      <w:r w:rsidRPr="000257E4">
        <w:rPr>
          <w:b/>
          <w:sz w:val="28"/>
          <w:szCs w:val="28"/>
        </w:rPr>
        <w:t>результати</w:t>
      </w:r>
      <w:proofErr w:type="spellEnd"/>
      <w:r w:rsidRPr="000257E4">
        <w:rPr>
          <w:b/>
          <w:sz w:val="28"/>
          <w:szCs w:val="28"/>
        </w:rPr>
        <w:t xml:space="preserve"> </w:t>
      </w:r>
      <w:proofErr w:type="spellStart"/>
      <w:r w:rsidRPr="000257E4">
        <w:rPr>
          <w:b/>
          <w:sz w:val="28"/>
          <w:szCs w:val="28"/>
        </w:rPr>
        <w:t>виконання</w:t>
      </w:r>
      <w:proofErr w:type="spellEnd"/>
      <w:r w:rsidRPr="000257E4">
        <w:rPr>
          <w:b/>
          <w:sz w:val="28"/>
          <w:szCs w:val="28"/>
        </w:rPr>
        <w:t xml:space="preserve"> </w:t>
      </w:r>
      <w:proofErr w:type="spellStart"/>
      <w:r w:rsidRPr="000257E4">
        <w:rPr>
          <w:b/>
          <w:sz w:val="28"/>
          <w:szCs w:val="28"/>
        </w:rPr>
        <w:t>Програми</w:t>
      </w:r>
      <w:proofErr w:type="spellEnd"/>
      <w:r w:rsidRPr="000257E4">
        <w:rPr>
          <w:b/>
          <w:sz w:val="28"/>
          <w:szCs w:val="28"/>
        </w:rPr>
        <w:t>:</w:t>
      </w:r>
    </w:p>
    <w:p w:rsidR="000257E4" w:rsidRPr="000257E4" w:rsidRDefault="000257E4" w:rsidP="000257E4">
      <w:pPr>
        <w:shd w:val="clear" w:color="auto" w:fill="FFFFFF"/>
        <w:ind w:left="360"/>
        <w:rPr>
          <w:spacing w:val="-1"/>
          <w:sz w:val="28"/>
          <w:szCs w:val="28"/>
          <w:lang w:val="uk-UA"/>
        </w:rPr>
      </w:pPr>
    </w:p>
    <w:p w:rsidR="006C3DCF" w:rsidRPr="006C3DCF" w:rsidRDefault="006C3DCF" w:rsidP="00D4034A">
      <w:pPr>
        <w:ind w:firstLine="567"/>
        <w:jc w:val="both"/>
        <w:rPr>
          <w:color w:val="000000"/>
          <w:sz w:val="28"/>
          <w:szCs w:val="28"/>
          <w:lang w:val="uk-UA"/>
        </w:rPr>
      </w:pPr>
      <w:r w:rsidRPr="006C3DCF">
        <w:rPr>
          <w:color w:val="000000"/>
          <w:sz w:val="28"/>
          <w:szCs w:val="28"/>
          <w:lang w:val="uk-UA"/>
        </w:rPr>
        <w:t xml:space="preserve">Удосконалення земельних відносин на території </w:t>
      </w:r>
      <w:r w:rsidR="0099449B" w:rsidRPr="0099449B">
        <w:rPr>
          <w:sz w:val="28"/>
          <w:szCs w:val="28"/>
          <w:lang w:val="uk-UA"/>
        </w:rPr>
        <w:t>Баштечківської</w:t>
      </w:r>
      <w:r w:rsidR="0099449B" w:rsidRPr="000257E4">
        <w:rPr>
          <w:b/>
          <w:sz w:val="28"/>
          <w:szCs w:val="28"/>
          <w:lang w:val="uk-UA"/>
        </w:rPr>
        <w:t xml:space="preserve"> </w:t>
      </w:r>
      <w:r w:rsidRPr="006C3DCF">
        <w:rPr>
          <w:color w:val="000000"/>
          <w:sz w:val="28"/>
          <w:szCs w:val="28"/>
          <w:lang w:val="uk-UA"/>
        </w:rPr>
        <w:t>сільської ради об’єднаної територіальної громади спрямоване на закріплення конституційного права громадян та юридичних осіб на набуття і реалізацію права власності на земельні ділянки під контролем органів влади.</w:t>
      </w:r>
    </w:p>
    <w:p w:rsidR="006C3DCF" w:rsidRPr="006C3DCF" w:rsidRDefault="006C3DCF" w:rsidP="00D4034A">
      <w:pPr>
        <w:ind w:firstLine="567"/>
        <w:jc w:val="both"/>
        <w:rPr>
          <w:color w:val="000000"/>
          <w:sz w:val="28"/>
          <w:szCs w:val="28"/>
          <w:lang w:val="uk-UA"/>
        </w:rPr>
      </w:pPr>
      <w:r w:rsidRPr="006C3DCF">
        <w:rPr>
          <w:color w:val="000000"/>
          <w:sz w:val="28"/>
          <w:szCs w:val="28"/>
          <w:lang w:val="uk-UA"/>
        </w:rPr>
        <w:t>Реалізація Програми дозволить створити умови для удосконалення ведення земельного кадастру, гарантування прав власності на землю, забезпечить земельно-кадастровою інформацією органи  місцевого самоврядування та усіх землекористувачів.</w:t>
      </w:r>
    </w:p>
    <w:p w:rsidR="006C3DCF" w:rsidRPr="006C3DCF" w:rsidRDefault="006C3DCF" w:rsidP="00D4034A">
      <w:pPr>
        <w:ind w:firstLine="426"/>
        <w:jc w:val="both"/>
        <w:rPr>
          <w:color w:val="000000"/>
          <w:sz w:val="28"/>
          <w:szCs w:val="28"/>
          <w:lang w:val="uk-UA"/>
        </w:rPr>
      </w:pPr>
      <w:r w:rsidRPr="006C3DCF">
        <w:rPr>
          <w:color w:val="000000"/>
          <w:sz w:val="28"/>
          <w:szCs w:val="28"/>
          <w:lang w:val="uk-UA"/>
        </w:rPr>
        <w:t>У цілому збільшиться надходження коштів до бюджету від плати за землю.</w:t>
      </w:r>
    </w:p>
    <w:p w:rsidR="000257E4" w:rsidRPr="000257E4" w:rsidRDefault="006C3DCF" w:rsidP="00D4034A">
      <w:pPr>
        <w:ind w:firstLine="567"/>
        <w:jc w:val="both"/>
        <w:rPr>
          <w:color w:val="000000"/>
          <w:sz w:val="28"/>
          <w:szCs w:val="28"/>
          <w:lang w:val="uk-UA"/>
        </w:rPr>
      </w:pPr>
      <w:r w:rsidRPr="006C3DCF">
        <w:rPr>
          <w:color w:val="000000"/>
          <w:sz w:val="28"/>
          <w:szCs w:val="28"/>
          <w:lang w:val="uk-UA"/>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відношенню власників земельних ділянок до їх використання.</w:t>
      </w:r>
    </w:p>
    <w:p w:rsidR="000257E4" w:rsidRPr="000257E4" w:rsidRDefault="000257E4" w:rsidP="000257E4">
      <w:pPr>
        <w:ind w:left="360"/>
        <w:jc w:val="both"/>
        <w:rPr>
          <w:b/>
          <w:sz w:val="28"/>
          <w:szCs w:val="28"/>
          <w:lang w:val="uk-UA"/>
        </w:rPr>
      </w:pPr>
    </w:p>
    <w:p w:rsidR="000257E4" w:rsidRPr="000257E4" w:rsidRDefault="000257E4" w:rsidP="000257E4">
      <w:pPr>
        <w:ind w:firstLine="284"/>
        <w:jc w:val="both"/>
        <w:rPr>
          <w:sz w:val="28"/>
          <w:szCs w:val="28"/>
        </w:rPr>
      </w:pPr>
      <w:r w:rsidRPr="000257E4">
        <w:rPr>
          <w:b/>
          <w:sz w:val="28"/>
          <w:szCs w:val="28"/>
          <w:lang w:val="uk-UA"/>
        </w:rPr>
        <w:t xml:space="preserve">7. </w:t>
      </w:r>
      <w:r w:rsidRPr="00E13BF1">
        <w:rPr>
          <w:b/>
          <w:sz w:val="28"/>
          <w:szCs w:val="28"/>
          <w:lang w:val="uk-UA"/>
        </w:rPr>
        <w:t>Термін проведення звітності</w:t>
      </w:r>
      <w:r w:rsidRPr="00E13BF1">
        <w:rPr>
          <w:sz w:val="28"/>
          <w:szCs w:val="28"/>
          <w:lang w:val="uk-UA"/>
        </w:rPr>
        <w:t>: один раз на півріччя до 20 числа місяця, наступного за звітним (20 липня і 20 січня).</w:t>
      </w:r>
    </w:p>
    <w:p w:rsidR="000257E4" w:rsidRPr="000257E4" w:rsidRDefault="000257E4" w:rsidP="000257E4">
      <w:pPr>
        <w:ind w:left="360"/>
        <w:jc w:val="both"/>
        <w:rPr>
          <w:b/>
          <w:sz w:val="28"/>
          <w:szCs w:val="28"/>
        </w:rPr>
      </w:pPr>
    </w:p>
    <w:p w:rsidR="00513858" w:rsidRDefault="00513858" w:rsidP="006C3DCF">
      <w:pPr>
        <w:tabs>
          <w:tab w:val="left" w:pos="5245"/>
          <w:tab w:val="left" w:pos="6804"/>
        </w:tabs>
        <w:rPr>
          <w:rFonts w:eastAsia="Calibri" w:cs="Arial"/>
          <w:b/>
          <w:bCs/>
          <w:sz w:val="28"/>
          <w:szCs w:val="28"/>
          <w:lang w:val="uk-UA" w:eastAsia="uk-UA"/>
        </w:rPr>
      </w:pPr>
    </w:p>
    <w:p w:rsidR="00513858" w:rsidRPr="00513858" w:rsidRDefault="00513858" w:rsidP="006C3DCF">
      <w:pPr>
        <w:tabs>
          <w:tab w:val="left" w:pos="5245"/>
          <w:tab w:val="left" w:pos="6804"/>
        </w:tabs>
        <w:rPr>
          <w:rFonts w:eastAsia="Calibri" w:cs="Arial"/>
          <w:bCs/>
          <w:sz w:val="28"/>
          <w:szCs w:val="28"/>
          <w:lang w:val="uk-UA" w:eastAsia="uk-UA"/>
        </w:rPr>
      </w:pPr>
      <w:r w:rsidRPr="00513858">
        <w:rPr>
          <w:rFonts w:eastAsia="Calibri" w:cs="Arial"/>
          <w:bCs/>
          <w:sz w:val="28"/>
          <w:szCs w:val="28"/>
          <w:lang w:val="uk-UA" w:eastAsia="uk-UA"/>
        </w:rPr>
        <w:t>Секретар  сільської  ради                                            Ольга  СТЕПАНЮК</w:t>
      </w:r>
    </w:p>
    <w:p w:rsidR="00325BB5" w:rsidRDefault="00325BB5" w:rsidP="00513858">
      <w:pPr>
        <w:rPr>
          <w:b/>
          <w:i/>
          <w:sz w:val="40"/>
          <w:szCs w:val="40"/>
          <w:lang w:val="uk-UA"/>
        </w:rPr>
      </w:pPr>
    </w:p>
    <w:p w:rsidR="001812A5" w:rsidRDefault="001812A5" w:rsidP="002F1D41">
      <w:pPr>
        <w:jc w:val="center"/>
        <w:rPr>
          <w:b/>
          <w:sz w:val="28"/>
          <w:szCs w:val="28"/>
          <w:lang w:val="uk-UA"/>
        </w:rPr>
      </w:pPr>
    </w:p>
    <w:p w:rsidR="001812A5" w:rsidRDefault="001812A5" w:rsidP="002F1D41">
      <w:pPr>
        <w:jc w:val="center"/>
        <w:rPr>
          <w:b/>
          <w:sz w:val="28"/>
          <w:szCs w:val="28"/>
          <w:lang w:val="uk-UA"/>
        </w:rPr>
      </w:pPr>
    </w:p>
    <w:p w:rsidR="002F1D41" w:rsidRPr="00D64F96" w:rsidRDefault="002F1D41" w:rsidP="002F1D41">
      <w:pPr>
        <w:jc w:val="center"/>
        <w:rPr>
          <w:b/>
          <w:sz w:val="28"/>
          <w:szCs w:val="28"/>
          <w:lang w:val="uk-UA"/>
        </w:rPr>
      </w:pPr>
      <w:r w:rsidRPr="00D64F96">
        <w:rPr>
          <w:b/>
          <w:sz w:val="28"/>
          <w:szCs w:val="28"/>
          <w:lang w:val="uk-UA"/>
        </w:rPr>
        <w:t xml:space="preserve">І. Обґрунтування необхідності розроблення </w:t>
      </w:r>
    </w:p>
    <w:p w:rsidR="002F1D41" w:rsidRDefault="002F1D41" w:rsidP="002F1D41">
      <w:pPr>
        <w:jc w:val="center"/>
        <w:rPr>
          <w:b/>
          <w:sz w:val="28"/>
          <w:szCs w:val="28"/>
          <w:lang w:val="uk-UA"/>
        </w:rPr>
      </w:pPr>
      <w:r w:rsidRPr="00D64F96">
        <w:rPr>
          <w:b/>
          <w:sz w:val="28"/>
          <w:szCs w:val="28"/>
          <w:lang w:val="uk-UA"/>
        </w:rPr>
        <w:t>і виконання Програми</w:t>
      </w:r>
    </w:p>
    <w:p w:rsidR="002F1D41" w:rsidRPr="00D64F96" w:rsidRDefault="002F1D41" w:rsidP="002F1D41">
      <w:pPr>
        <w:jc w:val="center"/>
        <w:rPr>
          <w:i/>
          <w:sz w:val="28"/>
          <w:szCs w:val="28"/>
          <w:lang w:val="uk-UA"/>
        </w:rPr>
      </w:pPr>
    </w:p>
    <w:p w:rsidR="002F1D41" w:rsidRPr="00D64F96" w:rsidRDefault="002F1D41" w:rsidP="002F1D41">
      <w:pPr>
        <w:ind w:firstLine="720"/>
        <w:jc w:val="both"/>
        <w:rPr>
          <w:b/>
          <w:sz w:val="28"/>
          <w:szCs w:val="28"/>
          <w:lang w:val="uk-UA"/>
        </w:rPr>
      </w:pPr>
      <w:r w:rsidRPr="00D64F96">
        <w:rPr>
          <w:sz w:val="28"/>
          <w:szCs w:val="28"/>
          <w:lang w:val="uk-UA"/>
        </w:rPr>
        <w:t xml:space="preserve">Програма розвитку земельних відносин і охорони земель по </w:t>
      </w:r>
      <w:r>
        <w:rPr>
          <w:sz w:val="28"/>
          <w:szCs w:val="28"/>
          <w:lang w:val="uk-UA"/>
        </w:rPr>
        <w:t>Баштечківській сільській раді</w:t>
      </w:r>
      <w:r w:rsidRPr="00D64F96">
        <w:rPr>
          <w:sz w:val="28"/>
          <w:szCs w:val="28"/>
          <w:lang w:val="uk-UA"/>
        </w:rPr>
        <w:t xml:space="preserve"> на </w:t>
      </w:r>
      <w:r>
        <w:rPr>
          <w:sz w:val="28"/>
          <w:szCs w:val="28"/>
          <w:lang w:val="uk-UA"/>
        </w:rPr>
        <w:t>2024-2026</w:t>
      </w:r>
      <w:r w:rsidRPr="00D64F96">
        <w:rPr>
          <w:sz w:val="28"/>
          <w:szCs w:val="28"/>
          <w:lang w:val="uk-UA"/>
        </w:rPr>
        <w:t xml:space="preserve"> р</w:t>
      </w:r>
      <w:r>
        <w:rPr>
          <w:sz w:val="28"/>
          <w:szCs w:val="28"/>
          <w:lang w:val="uk-UA"/>
        </w:rPr>
        <w:t>оки</w:t>
      </w:r>
      <w:r w:rsidRPr="00D64F96">
        <w:rPr>
          <w:sz w:val="28"/>
          <w:szCs w:val="28"/>
          <w:lang w:val="uk-UA"/>
        </w:rPr>
        <w:t xml:space="preserve"> (далі – Програма) розроблена з метою подальшого розвитку земельних відносин, упровадження правових, організаційних, економічних, технологічних та інших заходів, спрямованих на раціональне використання земель, забезпечення особливого режиму використання земель природоохоронного, оздоровчого, рекреаційного та історико-культурного при</w:t>
      </w:r>
      <w:r>
        <w:rPr>
          <w:sz w:val="28"/>
          <w:szCs w:val="28"/>
          <w:lang w:val="uk-UA"/>
        </w:rPr>
        <w:t>значення, встановлення меж населених пунктів</w:t>
      </w:r>
      <w:r w:rsidRPr="00D64F96">
        <w:rPr>
          <w:sz w:val="28"/>
          <w:szCs w:val="28"/>
          <w:lang w:val="uk-UA"/>
        </w:rPr>
        <w:t>, проведення корегування нормативної грошової оцінки земель населеного пункту, а також необхідних кадастрових зйомок та вишукувань з метою визначення на місцевості меж земельних ділянок, збільшення надходжень від плати за землю до бюджетів усіх рівнів, підвищення ефективності оренди землі, створення ринку землі та отримання доходів від продажу земель несільськогосподарського призначення.</w:t>
      </w:r>
    </w:p>
    <w:p w:rsidR="002F1D41" w:rsidRPr="00D64F96" w:rsidRDefault="002F1D41" w:rsidP="002F1D41">
      <w:pPr>
        <w:ind w:firstLine="705"/>
        <w:jc w:val="both"/>
        <w:rPr>
          <w:sz w:val="28"/>
          <w:szCs w:val="28"/>
          <w:lang w:val="uk-UA"/>
        </w:rPr>
      </w:pPr>
      <w:r w:rsidRPr="00D64F96">
        <w:rPr>
          <w:sz w:val="28"/>
          <w:szCs w:val="28"/>
          <w:lang w:val="uk-UA"/>
        </w:rPr>
        <w:t>Основні положення Програми спрямовані на забезпечення стабільного та ефективног</w:t>
      </w:r>
      <w:r>
        <w:rPr>
          <w:sz w:val="28"/>
          <w:szCs w:val="28"/>
          <w:lang w:val="uk-UA"/>
        </w:rPr>
        <w:t>о функціонування економіки на території Баштечківської сільської ради</w:t>
      </w:r>
      <w:r w:rsidRPr="00D64F96">
        <w:rPr>
          <w:sz w:val="28"/>
          <w:szCs w:val="28"/>
          <w:lang w:val="uk-UA"/>
        </w:rPr>
        <w:t xml:space="preserve">, орієнтованої на задоволення потреб територіальної громади, розвиток </w:t>
      </w:r>
      <w:proofErr w:type="spellStart"/>
      <w:r w:rsidRPr="00D64F96">
        <w:rPr>
          <w:sz w:val="28"/>
          <w:szCs w:val="28"/>
          <w:lang w:val="uk-UA"/>
        </w:rPr>
        <w:t>суб"єктів</w:t>
      </w:r>
      <w:proofErr w:type="spellEnd"/>
      <w:r w:rsidRPr="00D64F96">
        <w:rPr>
          <w:sz w:val="28"/>
          <w:szCs w:val="28"/>
          <w:lang w:val="uk-UA"/>
        </w:rPr>
        <w:t xml:space="preserve"> фінансової діяльності та розроблення інвестиційних програм та експортних потреб регіону в продукції рослинництва і продуктах його переробки, упровадження досягнень науково-технічного прогресу, поновлення виробничого потенціалу сільського господарства та переробної галузі, ефективної підприємницької діяльності. </w:t>
      </w:r>
    </w:p>
    <w:p w:rsidR="002F1D41" w:rsidRDefault="002F1D41" w:rsidP="002F1D41">
      <w:pPr>
        <w:spacing w:line="228" w:lineRule="auto"/>
        <w:jc w:val="center"/>
        <w:rPr>
          <w:b/>
          <w:sz w:val="28"/>
          <w:szCs w:val="28"/>
          <w:lang w:val="uk-UA"/>
        </w:rPr>
      </w:pPr>
    </w:p>
    <w:p w:rsidR="002F1D41" w:rsidRPr="00D64F96" w:rsidRDefault="002F1D41" w:rsidP="002F1D41">
      <w:pPr>
        <w:spacing w:line="228" w:lineRule="auto"/>
        <w:jc w:val="center"/>
        <w:rPr>
          <w:b/>
          <w:sz w:val="28"/>
          <w:szCs w:val="28"/>
          <w:lang w:val="uk-UA"/>
        </w:rPr>
      </w:pPr>
      <w:r w:rsidRPr="00D64F96">
        <w:rPr>
          <w:b/>
          <w:sz w:val="28"/>
          <w:szCs w:val="28"/>
          <w:lang w:val="uk-UA"/>
        </w:rPr>
        <w:t>ІІ. Мета Програми</w:t>
      </w:r>
    </w:p>
    <w:p w:rsidR="002F1D41" w:rsidRPr="00D64F96" w:rsidRDefault="002F1D41" w:rsidP="002F1D41">
      <w:pPr>
        <w:pStyle w:val="2"/>
        <w:ind w:firstLine="708"/>
        <w:jc w:val="both"/>
        <w:rPr>
          <w:rFonts w:ascii="Times New Roman" w:hAnsi="Times New Roman"/>
          <w:b w:val="0"/>
          <w:i w:val="0"/>
        </w:rPr>
      </w:pPr>
      <w:r w:rsidRPr="00D64F96">
        <w:rPr>
          <w:rFonts w:ascii="Times New Roman" w:hAnsi="Times New Roman"/>
          <w:b w:val="0"/>
          <w:i w:val="0"/>
        </w:rPr>
        <w:t>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r>
        <w:rPr>
          <w:rFonts w:ascii="Times New Roman" w:hAnsi="Times New Roman"/>
          <w:b w:val="0"/>
          <w:i w:val="0"/>
        </w:rPr>
        <w:t xml:space="preserve"> </w:t>
      </w:r>
      <w:r w:rsidRPr="00D64F96">
        <w:rPr>
          <w:rFonts w:ascii="Times New Roman" w:hAnsi="Times New Roman"/>
          <w:b w:val="0"/>
          <w:i w:val="0"/>
        </w:rPr>
        <w:t>Земельна реформа в Україні є важливою складовою частиною загальнодержавної економічної реформи, яка здійснюється у зв</w:t>
      </w:r>
      <w:r>
        <w:rPr>
          <w:rFonts w:ascii="Times New Roman" w:hAnsi="Times New Roman"/>
          <w:b w:val="0"/>
          <w:i w:val="0"/>
        </w:rPr>
        <w:t>’</w:t>
      </w:r>
      <w:r w:rsidRPr="00D64F96">
        <w:rPr>
          <w:rFonts w:ascii="Times New Roman" w:hAnsi="Times New Roman"/>
          <w:b w:val="0"/>
          <w:i w:val="0"/>
        </w:rPr>
        <w:t>язку з переходом  економіки держави до ринкових відносин.</w:t>
      </w:r>
    </w:p>
    <w:p w:rsidR="002F1D41" w:rsidRPr="00D64F96" w:rsidRDefault="002F1D41" w:rsidP="002F1D41">
      <w:pPr>
        <w:jc w:val="both"/>
        <w:rPr>
          <w:sz w:val="28"/>
          <w:szCs w:val="28"/>
          <w:lang w:val="uk-UA"/>
        </w:rPr>
      </w:pPr>
      <w:r w:rsidRPr="00D64F96">
        <w:rPr>
          <w:sz w:val="28"/>
          <w:szCs w:val="28"/>
          <w:lang w:val="uk-UA"/>
        </w:rPr>
        <w:tab/>
        <w:t>Проведення земельної реформи пов'язане із зміною форм власності, перерозподілом земель, збільшенням кількості землекористувачів і власн</w:t>
      </w:r>
      <w:r w:rsidR="00F00B83">
        <w:rPr>
          <w:sz w:val="28"/>
          <w:szCs w:val="28"/>
          <w:lang w:val="uk-UA"/>
        </w:rPr>
        <w:t>иків землі, що потребує виконан</w:t>
      </w:r>
      <w:r w:rsidRPr="00D64F96">
        <w:rPr>
          <w:sz w:val="28"/>
          <w:szCs w:val="28"/>
          <w:lang w:val="uk-UA"/>
        </w:rPr>
        <w:t xml:space="preserve">ня великої кількості </w:t>
      </w:r>
      <w:proofErr w:type="spellStart"/>
      <w:r w:rsidRPr="00D64F96">
        <w:rPr>
          <w:sz w:val="28"/>
          <w:szCs w:val="28"/>
          <w:lang w:val="uk-UA"/>
        </w:rPr>
        <w:t>обгрунтувань</w:t>
      </w:r>
      <w:proofErr w:type="spellEnd"/>
      <w:r w:rsidRPr="00D64F96">
        <w:rPr>
          <w:sz w:val="28"/>
          <w:szCs w:val="28"/>
          <w:lang w:val="uk-UA"/>
        </w:rPr>
        <w:t>, технічних розрахунків, виготовлення картографічних матеріалів, юридичного посвідчення прав на земельні ділянки, державної реєстрації і вимагає відповідної законодавчої бази та фінансування.</w:t>
      </w:r>
    </w:p>
    <w:p w:rsidR="002F1D41" w:rsidRPr="00D64F96" w:rsidRDefault="002F1D41" w:rsidP="002F1D41">
      <w:pPr>
        <w:jc w:val="both"/>
        <w:rPr>
          <w:sz w:val="28"/>
          <w:szCs w:val="28"/>
          <w:lang w:val="uk-UA"/>
        </w:rPr>
      </w:pPr>
      <w:r w:rsidRPr="00D64F96">
        <w:rPr>
          <w:sz w:val="28"/>
          <w:szCs w:val="28"/>
          <w:lang w:val="uk-UA"/>
        </w:rPr>
        <w:tab/>
        <w:t>Головне завдання полягає в тому, щоб за допомогою правових норм, фінансово-економічних важелів забезпечити проведення робіт по землеустрою, створити автоматизований державний банк даних про власників землі і землекористувачів, напрямки і структуру використання земельних ресурсів, підв</w:t>
      </w:r>
      <w:r>
        <w:rPr>
          <w:sz w:val="28"/>
          <w:szCs w:val="28"/>
          <w:lang w:val="uk-UA"/>
        </w:rPr>
        <w:t>ищити відповідальність усіх суб</w:t>
      </w:r>
      <w:r>
        <w:rPr>
          <w:rFonts w:ascii="Arial" w:hAnsi="Arial" w:cs="Arial"/>
          <w:sz w:val="28"/>
          <w:szCs w:val="28"/>
          <w:lang w:val="uk-UA"/>
        </w:rPr>
        <w:t>'</w:t>
      </w:r>
      <w:r w:rsidRPr="00D64F96">
        <w:rPr>
          <w:sz w:val="28"/>
          <w:szCs w:val="28"/>
          <w:lang w:val="uk-UA"/>
        </w:rPr>
        <w:t>єктів господарювання на землі за раціональне її використання та своєчасність платежів за землю.</w:t>
      </w:r>
    </w:p>
    <w:p w:rsidR="002F1D41" w:rsidRDefault="002F1D41" w:rsidP="002F1D41">
      <w:pPr>
        <w:tabs>
          <w:tab w:val="left" w:pos="708"/>
          <w:tab w:val="left" w:pos="1416"/>
          <w:tab w:val="center" w:pos="5084"/>
        </w:tabs>
        <w:ind w:firstLine="709"/>
        <w:jc w:val="both"/>
        <w:rPr>
          <w:sz w:val="28"/>
          <w:szCs w:val="28"/>
          <w:lang w:val="uk-UA"/>
        </w:rPr>
      </w:pPr>
      <w:r w:rsidRPr="00D64F96">
        <w:rPr>
          <w:sz w:val="28"/>
          <w:szCs w:val="28"/>
        </w:rPr>
        <w:tab/>
      </w:r>
      <w:r w:rsidRPr="00D64F96">
        <w:rPr>
          <w:sz w:val="28"/>
          <w:szCs w:val="28"/>
        </w:rPr>
        <w:tab/>
      </w:r>
    </w:p>
    <w:p w:rsidR="002F1D41" w:rsidRDefault="002F1D41" w:rsidP="002F1D41">
      <w:pPr>
        <w:tabs>
          <w:tab w:val="left" w:pos="708"/>
          <w:tab w:val="left" w:pos="1416"/>
          <w:tab w:val="center" w:pos="5084"/>
        </w:tabs>
        <w:ind w:firstLine="709"/>
        <w:jc w:val="center"/>
        <w:rPr>
          <w:b/>
          <w:sz w:val="28"/>
          <w:szCs w:val="28"/>
          <w:lang w:val="uk-UA"/>
        </w:rPr>
      </w:pPr>
    </w:p>
    <w:p w:rsidR="00F00B83" w:rsidRDefault="00F00B83" w:rsidP="002F1D41">
      <w:pPr>
        <w:tabs>
          <w:tab w:val="left" w:pos="708"/>
          <w:tab w:val="left" w:pos="1416"/>
          <w:tab w:val="center" w:pos="5084"/>
        </w:tabs>
        <w:ind w:firstLine="709"/>
        <w:jc w:val="center"/>
        <w:rPr>
          <w:b/>
          <w:sz w:val="28"/>
          <w:szCs w:val="28"/>
          <w:lang w:val="uk-UA"/>
        </w:rPr>
      </w:pPr>
    </w:p>
    <w:p w:rsidR="002F1D41" w:rsidRPr="00D64F96" w:rsidRDefault="002F1D41" w:rsidP="002F1D41">
      <w:pPr>
        <w:tabs>
          <w:tab w:val="left" w:pos="708"/>
          <w:tab w:val="left" w:pos="1416"/>
          <w:tab w:val="center" w:pos="5084"/>
        </w:tabs>
        <w:ind w:firstLine="709"/>
        <w:jc w:val="center"/>
        <w:rPr>
          <w:b/>
          <w:sz w:val="28"/>
          <w:szCs w:val="28"/>
          <w:lang w:val="uk-UA"/>
        </w:rPr>
      </w:pPr>
      <w:r w:rsidRPr="00D64F96">
        <w:rPr>
          <w:b/>
          <w:sz w:val="28"/>
          <w:szCs w:val="28"/>
          <w:lang w:val="uk-UA"/>
        </w:rPr>
        <w:t>ІІІ. Обґрунтування  шляхів і засобів</w:t>
      </w:r>
    </w:p>
    <w:p w:rsidR="002F1D41" w:rsidRDefault="002F1D41" w:rsidP="002F1D41">
      <w:pPr>
        <w:jc w:val="center"/>
        <w:rPr>
          <w:b/>
          <w:sz w:val="28"/>
          <w:szCs w:val="28"/>
          <w:lang w:val="uk-UA"/>
        </w:rPr>
      </w:pPr>
      <w:r w:rsidRPr="00D64F96">
        <w:rPr>
          <w:b/>
          <w:sz w:val="28"/>
          <w:szCs w:val="28"/>
          <w:lang w:val="uk-UA"/>
        </w:rPr>
        <w:t>розв’язання програми</w:t>
      </w:r>
    </w:p>
    <w:p w:rsidR="002F1D41" w:rsidRPr="00D64F96" w:rsidRDefault="002F1D41" w:rsidP="002F1D41">
      <w:pPr>
        <w:jc w:val="center"/>
        <w:rPr>
          <w:b/>
          <w:sz w:val="28"/>
          <w:szCs w:val="28"/>
          <w:lang w:val="uk-UA"/>
        </w:rPr>
      </w:pPr>
    </w:p>
    <w:p w:rsidR="002F1D41" w:rsidRPr="00D64F96" w:rsidRDefault="002F1D41" w:rsidP="002F1D41">
      <w:pPr>
        <w:jc w:val="both"/>
        <w:rPr>
          <w:sz w:val="28"/>
          <w:szCs w:val="28"/>
          <w:lang w:val="uk-UA"/>
        </w:rPr>
      </w:pPr>
      <w:r w:rsidRPr="00D64F96">
        <w:rPr>
          <w:sz w:val="28"/>
          <w:szCs w:val="28"/>
          <w:lang w:val="uk-UA"/>
        </w:rPr>
        <w:tab/>
        <w:t>Основними шляхами і засобами реалізації Програми є:</w:t>
      </w:r>
    </w:p>
    <w:p w:rsidR="002F1D41" w:rsidRPr="00D64F96" w:rsidRDefault="002F1D41" w:rsidP="002F1D41">
      <w:pPr>
        <w:numPr>
          <w:ilvl w:val="0"/>
          <w:numId w:val="8"/>
        </w:numPr>
        <w:tabs>
          <w:tab w:val="clear" w:pos="1608"/>
        </w:tabs>
        <w:ind w:left="1080" w:hanging="372"/>
        <w:jc w:val="both"/>
        <w:rPr>
          <w:sz w:val="28"/>
          <w:szCs w:val="28"/>
          <w:lang w:val="uk-UA"/>
        </w:rPr>
      </w:pPr>
      <w:r w:rsidRPr="00D64F96">
        <w:rPr>
          <w:sz w:val="28"/>
          <w:szCs w:val="28"/>
          <w:lang w:val="uk-UA"/>
        </w:rPr>
        <w:t>Проведення земельної реформи в повному обсязі;</w:t>
      </w:r>
    </w:p>
    <w:p w:rsidR="002F1D41" w:rsidRPr="00D64F96" w:rsidRDefault="002F1D41" w:rsidP="002F1D41">
      <w:pPr>
        <w:numPr>
          <w:ilvl w:val="0"/>
          <w:numId w:val="8"/>
        </w:numPr>
        <w:tabs>
          <w:tab w:val="clear" w:pos="1608"/>
        </w:tabs>
        <w:ind w:left="1080" w:hanging="372"/>
        <w:jc w:val="both"/>
        <w:rPr>
          <w:sz w:val="28"/>
          <w:szCs w:val="28"/>
          <w:lang w:val="uk-UA"/>
        </w:rPr>
      </w:pPr>
      <w:r w:rsidRPr="00D64F96">
        <w:rPr>
          <w:sz w:val="28"/>
          <w:szCs w:val="28"/>
          <w:lang w:val="uk-UA"/>
        </w:rPr>
        <w:t>Створення та наповнення єдиної автоматизованої системи державного земельного кадастру;</w:t>
      </w:r>
    </w:p>
    <w:p w:rsidR="002F1D41" w:rsidRPr="00D64F96" w:rsidRDefault="002F1D41" w:rsidP="002F1D41">
      <w:pPr>
        <w:numPr>
          <w:ilvl w:val="0"/>
          <w:numId w:val="8"/>
        </w:numPr>
        <w:tabs>
          <w:tab w:val="clear" w:pos="1608"/>
        </w:tabs>
        <w:ind w:left="1080" w:hanging="372"/>
        <w:jc w:val="both"/>
        <w:rPr>
          <w:sz w:val="28"/>
          <w:szCs w:val="28"/>
          <w:lang w:val="uk-UA"/>
        </w:rPr>
      </w:pPr>
      <w:r w:rsidRPr="00D64F96">
        <w:rPr>
          <w:sz w:val="28"/>
          <w:szCs w:val="28"/>
          <w:lang w:val="uk-UA"/>
        </w:rPr>
        <w:t>Здійснення контролю за використанням та охороною земель</w:t>
      </w:r>
    </w:p>
    <w:p w:rsidR="002F1D41" w:rsidRPr="00D64F96" w:rsidRDefault="002F1D41" w:rsidP="002F1D41">
      <w:pPr>
        <w:numPr>
          <w:ilvl w:val="0"/>
          <w:numId w:val="8"/>
        </w:numPr>
        <w:tabs>
          <w:tab w:val="clear" w:pos="1608"/>
        </w:tabs>
        <w:ind w:left="1080" w:hanging="372"/>
        <w:jc w:val="both"/>
        <w:rPr>
          <w:sz w:val="28"/>
          <w:szCs w:val="28"/>
          <w:lang w:val="uk-UA"/>
        </w:rPr>
      </w:pPr>
      <w:r w:rsidRPr="00D64F96">
        <w:rPr>
          <w:sz w:val="28"/>
          <w:szCs w:val="28"/>
          <w:lang w:val="uk-UA"/>
        </w:rPr>
        <w:t>посиленн</w:t>
      </w:r>
      <w:r w:rsidR="00F00B83">
        <w:rPr>
          <w:sz w:val="28"/>
          <w:szCs w:val="28"/>
          <w:lang w:val="uk-UA"/>
        </w:rPr>
        <w:t>я державного нагляду і контролю</w:t>
      </w:r>
      <w:r w:rsidRPr="00D64F96">
        <w:rPr>
          <w:sz w:val="28"/>
          <w:szCs w:val="28"/>
          <w:lang w:val="uk-UA"/>
        </w:rPr>
        <w:t xml:space="preserve"> за виконанням вимог законодавства та нормативно-правових актів у сфері Земельних відносин</w:t>
      </w:r>
    </w:p>
    <w:p w:rsidR="002F1D41" w:rsidRPr="00D64F96" w:rsidRDefault="002F1D41" w:rsidP="002F1D41">
      <w:pPr>
        <w:numPr>
          <w:ilvl w:val="0"/>
          <w:numId w:val="8"/>
        </w:numPr>
        <w:tabs>
          <w:tab w:val="clear" w:pos="1608"/>
        </w:tabs>
        <w:ind w:left="1080" w:hanging="372"/>
        <w:jc w:val="both"/>
        <w:rPr>
          <w:sz w:val="28"/>
          <w:szCs w:val="28"/>
          <w:lang w:val="uk-UA"/>
        </w:rPr>
      </w:pPr>
      <w:r w:rsidRPr="00D64F96">
        <w:rPr>
          <w:sz w:val="28"/>
          <w:szCs w:val="28"/>
          <w:lang w:val="uk-UA"/>
        </w:rPr>
        <w:t>Забезпечення належного виконання рішень органів державної влади та місцевого самоврядування щодо надання (вилучення) земельних ділянок у власність та користування в тому числі на умовах оренди.</w:t>
      </w:r>
    </w:p>
    <w:p w:rsidR="002F1D41" w:rsidRPr="00D64F96" w:rsidRDefault="002F1D41" w:rsidP="002F1D41">
      <w:pPr>
        <w:numPr>
          <w:ilvl w:val="0"/>
          <w:numId w:val="9"/>
        </w:numPr>
        <w:tabs>
          <w:tab w:val="clear" w:pos="1608"/>
        </w:tabs>
        <w:ind w:left="1080" w:hanging="360"/>
        <w:jc w:val="both"/>
        <w:rPr>
          <w:color w:val="FF0000"/>
          <w:sz w:val="28"/>
          <w:szCs w:val="28"/>
        </w:rPr>
      </w:pPr>
      <w:r w:rsidRPr="00D64F96">
        <w:rPr>
          <w:sz w:val="28"/>
          <w:szCs w:val="28"/>
          <w:lang w:val="uk-UA"/>
        </w:rPr>
        <w:t xml:space="preserve">Посилення інформаційно –аналітичного забезпечення органів виконавчої влади, місцевого самоврядування, підприємств, установ, організацій та населення з питань земельного законодавства.  </w:t>
      </w:r>
    </w:p>
    <w:p w:rsidR="002F1D41" w:rsidRPr="00D64F96" w:rsidRDefault="002F1D41" w:rsidP="002F1D41">
      <w:pPr>
        <w:ind w:left="31" w:firstLine="677"/>
        <w:jc w:val="both"/>
        <w:rPr>
          <w:b/>
          <w:sz w:val="28"/>
          <w:szCs w:val="28"/>
          <w:lang w:val="uk-UA"/>
        </w:rPr>
      </w:pPr>
      <w:proofErr w:type="spellStart"/>
      <w:r w:rsidRPr="00D64F96">
        <w:rPr>
          <w:sz w:val="28"/>
          <w:szCs w:val="28"/>
        </w:rPr>
        <w:t>Програма</w:t>
      </w:r>
      <w:proofErr w:type="spellEnd"/>
      <w:r w:rsidRPr="00D64F96">
        <w:rPr>
          <w:sz w:val="28"/>
          <w:szCs w:val="28"/>
        </w:rPr>
        <w:t xml:space="preserve"> </w:t>
      </w:r>
      <w:proofErr w:type="spellStart"/>
      <w:r w:rsidRPr="00D64F96">
        <w:rPr>
          <w:sz w:val="28"/>
          <w:szCs w:val="28"/>
        </w:rPr>
        <w:t>передбачає</w:t>
      </w:r>
      <w:proofErr w:type="spellEnd"/>
      <w:r w:rsidRPr="00D64F96">
        <w:rPr>
          <w:sz w:val="28"/>
          <w:szCs w:val="28"/>
        </w:rPr>
        <w:t xml:space="preserve"> </w:t>
      </w:r>
      <w:proofErr w:type="spellStart"/>
      <w:r w:rsidRPr="00D64F96">
        <w:rPr>
          <w:sz w:val="28"/>
          <w:szCs w:val="28"/>
        </w:rPr>
        <w:t>підходи</w:t>
      </w:r>
      <w:proofErr w:type="spellEnd"/>
      <w:r w:rsidRPr="00D64F96">
        <w:rPr>
          <w:sz w:val="28"/>
          <w:szCs w:val="28"/>
        </w:rPr>
        <w:t xml:space="preserve"> до </w:t>
      </w:r>
      <w:proofErr w:type="spellStart"/>
      <w:r w:rsidRPr="00D64F96">
        <w:rPr>
          <w:sz w:val="28"/>
          <w:szCs w:val="28"/>
        </w:rPr>
        <w:t>визначення</w:t>
      </w:r>
      <w:proofErr w:type="spellEnd"/>
      <w:r w:rsidRPr="00D64F96">
        <w:rPr>
          <w:sz w:val="28"/>
          <w:szCs w:val="28"/>
        </w:rPr>
        <w:t xml:space="preserve"> </w:t>
      </w:r>
      <w:proofErr w:type="spellStart"/>
      <w:r w:rsidRPr="00D64F96">
        <w:rPr>
          <w:sz w:val="28"/>
          <w:szCs w:val="28"/>
        </w:rPr>
        <w:t>шляхів</w:t>
      </w:r>
      <w:proofErr w:type="spellEnd"/>
      <w:r w:rsidRPr="00D64F96">
        <w:rPr>
          <w:sz w:val="28"/>
          <w:szCs w:val="28"/>
        </w:rPr>
        <w:t xml:space="preserve"> </w:t>
      </w:r>
      <w:proofErr w:type="spellStart"/>
      <w:r w:rsidRPr="00D64F96">
        <w:rPr>
          <w:sz w:val="28"/>
          <w:szCs w:val="28"/>
        </w:rPr>
        <w:t>підвищення</w:t>
      </w:r>
      <w:proofErr w:type="spellEnd"/>
      <w:r w:rsidRPr="00D64F96">
        <w:rPr>
          <w:sz w:val="28"/>
          <w:szCs w:val="28"/>
        </w:rPr>
        <w:t xml:space="preserve"> </w:t>
      </w:r>
      <w:proofErr w:type="spellStart"/>
      <w:r w:rsidRPr="00D64F96">
        <w:rPr>
          <w:sz w:val="28"/>
          <w:szCs w:val="28"/>
        </w:rPr>
        <w:t>відповідального</w:t>
      </w:r>
      <w:proofErr w:type="spellEnd"/>
      <w:r w:rsidRPr="00D64F96">
        <w:rPr>
          <w:sz w:val="28"/>
          <w:szCs w:val="28"/>
        </w:rPr>
        <w:t xml:space="preserve"> </w:t>
      </w:r>
      <w:proofErr w:type="spellStart"/>
      <w:r w:rsidRPr="00D64F96">
        <w:rPr>
          <w:sz w:val="28"/>
          <w:szCs w:val="28"/>
        </w:rPr>
        <w:t>господарювання</w:t>
      </w:r>
      <w:proofErr w:type="spellEnd"/>
      <w:r w:rsidRPr="00D64F96">
        <w:rPr>
          <w:sz w:val="28"/>
          <w:szCs w:val="28"/>
        </w:rPr>
        <w:t xml:space="preserve"> на </w:t>
      </w:r>
      <w:proofErr w:type="spellStart"/>
      <w:r w:rsidRPr="00D64F96">
        <w:rPr>
          <w:sz w:val="28"/>
          <w:szCs w:val="28"/>
        </w:rPr>
        <w:t>землі</w:t>
      </w:r>
      <w:proofErr w:type="spellEnd"/>
      <w:r w:rsidRPr="00D64F96">
        <w:rPr>
          <w:sz w:val="28"/>
          <w:szCs w:val="28"/>
        </w:rPr>
        <w:t xml:space="preserve">, </w:t>
      </w:r>
      <w:proofErr w:type="spellStart"/>
      <w:r w:rsidRPr="00D64F96">
        <w:rPr>
          <w:sz w:val="28"/>
          <w:szCs w:val="28"/>
        </w:rPr>
        <w:t>створення</w:t>
      </w:r>
      <w:proofErr w:type="spellEnd"/>
      <w:r w:rsidRPr="00D64F96">
        <w:rPr>
          <w:sz w:val="28"/>
          <w:szCs w:val="28"/>
        </w:rPr>
        <w:t xml:space="preserve"> </w:t>
      </w:r>
      <w:proofErr w:type="spellStart"/>
      <w:r w:rsidRPr="00D64F96">
        <w:rPr>
          <w:sz w:val="28"/>
          <w:szCs w:val="28"/>
        </w:rPr>
        <w:t>системи</w:t>
      </w:r>
      <w:proofErr w:type="spellEnd"/>
      <w:r w:rsidRPr="00D64F96">
        <w:rPr>
          <w:sz w:val="28"/>
          <w:szCs w:val="28"/>
        </w:rPr>
        <w:t xml:space="preserve"> </w:t>
      </w:r>
      <w:proofErr w:type="spellStart"/>
      <w:r w:rsidRPr="00D64F96">
        <w:rPr>
          <w:sz w:val="28"/>
          <w:szCs w:val="28"/>
        </w:rPr>
        <w:t>ефективного</w:t>
      </w:r>
      <w:proofErr w:type="spellEnd"/>
      <w:r w:rsidRPr="00D64F96">
        <w:rPr>
          <w:sz w:val="28"/>
          <w:szCs w:val="28"/>
        </w:rPr>
        <w:t xml:space="preserve"> та </w:t>
      </w:r>
      <w:proofErr w:type="spellStart"/>
      <w:r w:rsidRPr="00D64F96">
        <w:rPr>
          <w:sz w:val="28"/>
          <w:szCs w:val="28"/>
        </w:rPr>
        <w:t>дієвого</w:t>
      </w:r>
      <w:proofErr w:type="spellEnd"/>
      <w:r w:rsidRPr="00D64F96">
        <w:rPr>
          <w:sz w:val="28"/>
          <w:szCs w:val="28"/>
        </w:rPr>
        <w:t xml:space="preserve"> контролю за </w:t>
      </w:r>
      <w:proofErr w:type="spellStart"/>
      <w:r w:rsidRPr="00D64F96">
        <w:rPr>
          <w:sz w:val="28"/>
          <w:szCs w:val="28"/>
        </w:rPr>
        <w:t>екологічно</w:t>
      </w:r>
      <w:proofErr w:type="spellEnd"/>
      <w:r w:rsidRPr="00D64F96">
        <w:rPr>
          <w:sz w:val="28"/>
          <w:szCs w:val="28"/>
        </w:rPr>
        <w:t xml:space="preserve"> </w:t>
      </w:r>
      <w:proofErr w:type="spellStart"/>
      <w:r w:rsidRPr="00D64F96">
        <w:rPr>
          <w:sz w:val="28"/>
          <w:szCs w:val="28"/>
        </w:rPr>
        <w:t>грамотним</w:t>
      </w:r>
      <w:proofErr w:type="spellEnd"/>
      <w:r w:rsidRPr="00D64F96">
        <w:rPr>
          <w:sz w:val="28"/>
          <w:szCs w:val="28"/>
        </w:rPr>
        <w:t xml:space="preserve"> </w:t>
      </w:r>
      <w:proofErr w:type="spellStart"/>
      <w:r w:rsidRPr="00D64F96">
        <w:rPr>
          <w:sz w:val="28"/>
          <w:szCs w:val="28"/>
        </w:rPr>
        <w:t>використанням</w:t>
      </w:r>
      <w:proofErr w:type="spellEnd"/>
      <w:r w:rsidRPr="00D64F96">
        <w:rPr>
          <w:sz w:val="28"/>
          <w:szCs w:val="28"/>
        </w:rPr>
        <w:t xml:space="preserve"> земель, </w:t>
      </w:r>
      <w:proofErr w:type="spellStart"/>
      <w:r w:rsidRPr="00D64F96">
        <w:rPr>
          <w:sz w:val="28"/>
          <w:szCs w:val="28"/>
        </w:rPr>
        <w:t>охороною</w:t>
      </w:r>
      <w:proofErr w:type="spellEnd"/>
      <w:r w:rsidRPr="00D64F96">
        <w:rPr>
          <w:sz w:val="28"/>
          <w:szCs w:val="28"/>
        </w:rPr>
        <w:t xml:space="preserve"> </w:t>
      </w:r>
      <w:proofErr w:type="spellStart"/>
      <w:r w:rsidRPr="00D64F96">
        <w:rPr>
          <w:sz w:val="28"/>
          <w:szCs w:val="28"/>
        </w:rPr>
        <w:t>ґрунтів</w:t>
      </w:r>
      <w:proofErr w:type="spellEnd"/>
      <w:r w:rsidRPr="00D64F96">
        <w:rPr>
          <w:sz w:val="28"/>
          <w:szCs w:val="28"/>
        </w:rPr>
        <w:t>.</w:t>
      </w:r>
      <w:r w:rsidRPr="00D64F96">
        <w:rPr>
          <w:color w:val="FF0000"/>
          <w:sz w:val="28"/>
          <w:szCs w:val="28"/>
        </w:rPr>
        <w:tab/>
      </w:r>
    </w:p>
    <w:p w:rsidR="002F1D41" w:rsidRDefault="002F1D41" w:rsidP="002F1D41">
      <w:pPr>
        <w:spacing w:line="216" w:lineRule="auto"/>
        <w:jc w:val="center"/>
        <w:rPr>
          <w:b/>
          <w:sz w:val="28"/>
          <w:szCs w:val="28"/>
          <w:lang w:val="uk-UA"/>
        </w:rPr>
      </w:pPr>
      <w:r w:rsidRPr="00D64F96">
        <w:rPr>
          <w:b/>
          <w:sz w:val="28"/>
          <w:szCs w:val="28"/>
        </w:rPr>
        <w:t xml:space="preserve">IV. </w:t>
      </w:r>
      <w:proofErr w:type="spellStart"/>
      <w:r w:rsidRPr="00D64F96">
        <w:rPr>
          <w:b/>
          <w:sz w:val="28"/>
          <w:szCs w:val="28"/>
        </w:rPr>
        <w:t>Перелік</w:t>
      </w:r>
      <w:proofErr w:type="spellEnd"/>
      <w:r w:rsidRPr="00D64F96">
        <w:rPr>
          <w:b/>
          <w:sz w:val="28"/>
          <w:szCs w:val="28"/>
        </w:rPr>
        <w:t xml:space="preserve"> </w:t>
      </w:r>
      <w:proofErr w:type="spellStart"/>
      <w:r w:rsidRPr="00D64F96">
        <w:rPr>
          <w:b/>
          <w:sz w:val="28"/>
          <w:szCs w:val="28"/>
        </w:rPr>
        <w:t>завдань</w:t>
      </w:r>
      <w:proofErr w:type="spellEnd"/>
      <w:r w:rsidRPr="00D64F96">
        <w:rPr>
          <w:b/>
          <w:sz w:val="28"/>
          <w:szCs w:val="28"/>
        </w:rPr>
        <w:t xml:space="preserve"> та </w:t>
      </w:r>
      <w:proofErr w:type="spellStart"/>
      <w:r w:rsidRPr="00D64F96">
        <w:rPr>
          <w:b/>
          <w:sz w:val="28"/>
          <w:szCs w:val="28"/>
        </w:rPr>
        <w:t>заходів</w:t>
      </w:r>
      <w:proofErr w:type="spellEnd"/>
      <w:r w:rsidRPr="00D64F96">
        <w:rPr>
          <w:b/>
          <w:sz w:val="28"/>
          <w:szCs w:val="28"/>
        </w:rPr>
        <w:t xml:space="preserve"> </w:t>
      </w:r>
      <w:proofErr w:type="spellStart"/>
      <w:r w:rsidRPr="00D64F96">
        <w:rPr>
          <w:b/>
          <w:sz w:val="28"/>
          <w:szCs w:val="28"/>
        </w:rPr>
        <w:t>Програми</w:t>
      </w:r>
      <w:proofErr w:type="spellEnd"/>
    </w:p>
    <w:p w:rsidR="002F1D41" w:rsidRPr="00622149" w:rsidRDefault="002F1D41" w:rsidP="002F1D41">
      <w:pPr>
        <w:spacing w:line="216" w:lineRule="auto"/>
        <w:jc w:val="center"/>
        <w:rPr>
          <w:b/>
          <w:sz w:val="28"/>
          <w:szCs w:val="28"/>
          <w:lang w:val="uk-UA"/>
        </w:rPr>
      </w:pPr>
    </w:p>
    <w:p w:rsidR="002F1D41" w:rsidRPr="00D64F96" w:rsidRDefault="002F1D41" w:rsidP="009D79C8">
      <w:pPr>
        <w:ind w:firstLine="708"/>
        <w:jc w:val="both"/>
        <w:rPr>
          <w:sz w:val="28"/>
          <w:szCs w:val="28"/>
          <w:lang w:val="uk-UA"/>
        </w:rPr>
      </w:pPr>
      <w:r w:rsidRPr="00D64F96">
        <w:rPr>
          <w:sz w:val="28"/>
          <w:szCs w:val="28"/>
          <w:lang w:val="uk-UA"/>
        </w:rPr>
        <w:t>Програма розроблена з метою раціонального використання земельних ресурсів та їх охорони і спрямована на реалізацію державної політики України щодо забезпечення сталого розвитку землекористування, захисту земель, збереження ландшафтного і біологічного різноманіття.</w:t>
      </w:r>
    </w:p>
    <w:p w:rsidR="002F1D41" w:rsidRPr="00D64F96" w:rsidRDefault="002F1D41" w:rsidP="009D79C8">
      <w:pPr>
        <w:ind w:firstLine="360"/>
        <w:jc w:val="both"/>
        <w:rPr>
          <w:sz w:val="28"/>
          <w:szCs w:val="28"/>
          <w:lang w:val="uk-UA"/>
        </w:rPr>
      </w:pPr>
      <w:r w:rsidRPr="00D64F96">
        <w:rPr>
          <w:sz w:val="28"/>
          <w:szCs w:val="28"/>
          <w:lang w:val="uk-UA"/>
        </w:rPr>
        <w:t xml:space="preserve">Система заходів, які передбачені Програмою, являє собою комплекс взаємопов'язаних технічних, організаційних, технологічних, господарських, екологічних та інших заходів, що направлені на ефективне використання земель, їх охорону і підвищення родючості ґрунтів. Ці заходи мають фінансове, матеріально-технічне, наукове, інформаційне і кадрове забезпечення. </w:t>
      </w:r>
      <w:r w:rsidRPr="00D64F96">
        <w:rPr>
          <w:sz w:val="28"/>
          <w:szCs w:val="28"/>
          <w:lang w:val="uk-UA"/>
        </w:rPr>
        <w:br/>
        <w:t xml:space="preserve">Основними складовими частинами комплексу робіт і заходів проведення земельної реформи, які відносяться до землевпорядного забезпечення, прийняті наступні: </w:t>
      </w:r>
    </w:p>
    <w:p w:rsidR="002F1D41" w:rsidRDefault="002F1D41" w:rsidP="009D79C8">
      <w:pPr>
        <w:pStyle w:val="a5"/>
        <w:spacing w:after="0"/>
        <w:ind w:left="0"/>
        <w:jc w:val="both"/>
        <w:rPr>
          <w:sz w:val="28"/>
          <w:szCs w:val="28"/>
        </w:rPr>
      </w:pPr>
      <w:r>
        <w:rPr>
          <w:sz w:val="28"/>
          <w:szCs w:val="28"/>
        </w:rPr>
        <w:t>1)</w:t>
      </w:r>
      <w:r w:rsidRPr="00D64F96">
        <w:rPr>
          <w:sz w:val="28"/>
          <w:szCs w:val="28"/>
        </w:rPr>
        <w:t xml:space="preserve"> </w:t>
      </w:r>
      <w:r>
        <w:rPr>
          <w:sz w:val="28"/>
          <w:szCs w:val="28"/>
        </w:rPr>
        <w:t>Виготовлення технічної документації із землеустрою (проектів відведення) щодо проведення інвентаризації земельних ділянок колективної власності на території Баштечківської територіальної громади(земельні ділянки під лісосмугами, проектно-польовими та господарськими шляхами, адміністративними приміщеннями, господарськими будівлями і дворами, сіножатями, пасовищами та ін.);</w:t>
      </w:r>
    </w:p>
    <w:p w:rsidR="002F1D41" w:rsidRDefault="002F1D41" w:rsidP="009D79C8">
      <w:pPr>
        <w:jc w:val="both"/>
        <w:rPr>
          <w:sz w:val="28"/>
          <w:szCs w:val="28"/>
          <w:lang w:val="uk-UA"/>
        </w:rPr>
      </w:pPr>
      <w:r>
        <w:rPr>
          <w:sz w:val="28"/>
          <w:szCs w:val="28"/>
          <w:lang w:val="uk-UA"/>
        </w:rPr>
        <w:t>2)</w:t>
      </w:r>
      <w:r w:rsidRPr="00C60DFF">
        <w:rPr>
          <w:sz w:val="28"/>
          <w:szCs w:val="28"/>
          <w:lang w:val="uk-UA"/>
        </w:rPr>
        <w:t xml:space="preserve"> </w:t>
      </w:r>
      <w:r>
        <w:rPr>
          <w:sz w:val="28"/>
          <w:szCs w:val="28"/>
          <w:lang w:val="uk-UA"/>
        </w:rPr>
        <w:t>Виготовлення технічної документації щодо поділу(об’єднання) земельних ділянок;</w:t>
      </w:r>
    </w:p>
    <w:p w:rsidR="002F1D41" w:rsidRDefault="002F1D41" w:rsidP="009D79C8">
      <w:pPr>
        <w:jc w:val="both"/>
        <w:rPr>
          <w:sz w:val="28"/>
          <w:szCs w:val="28"/>
          <w:lang w:val="uk-UA"/>
        </w:rPr>
      </w:pPr>
      <w:r>
        <w:rPr>
          <w:sz w:val="28"/>
          <w:szCs w:val="28"/>
          <w:lang w:val="uk-UA"/>
        </w:rPr>
        <w:t>3)</w:t>
      </w:r>
      <w:r w:rsidRPr="00E5443C">
        <w:rPr>
          <w:sz w:val="28"/>
          <w:szCs w:val="28"/>
          <w:lang w:val="uk-UA"/>
        </w:rPr>
        <w:t xml:space="preserve"> </w:t>
      </w:r>
      <w:r>
        <w:rPr>
          <w:sz w:val="28"/>
          <w:szCs w:val="28"/>
          <w:lang w:val="uk-UA"/>
        </w:rPr>
        <w:t xml:space="preserve">Інвентаризація присадибного фонду </w:t>
      </w:r>
      <w:r w:rsidR="009D79C8">
        <w:rPr>
          <w:sz w:val="28"/>
          <w:szCs w:val="28"/>
          <w:lang w:val="uk-UA"/>
        </w:rPr>
        <w:t>населених пунктів громади</w:t>
      </w:r>
      <w:r>
        <w:rPr>
          <w:sz w:val="28"/>
          <w:szCs w:val="28"/>
          <w:lang w:val="uk-UA"/>
        </w:rPr>
        <w:t>;</w:t>
      </w:r>
    </w:p>
    <w:p w:rsidR="002F1D41" w:rsidRDefault="002F1D41" w:rsidP="009D79C8">
      <w:pPr>
        <w:jc w:val="both"/>
        <w:rPr>
          <w:sz w:val="28"/>
          <w:szCs w:val="28"/>
          <w:lang w:val="uk-UA"/>
        </w:rPr>
      </w:pPr>
      <w:r>
        <w:rPr>
          <w:sz w:val="28"/>
          <w:szCs w:val="28"/>
          <w:lang w:val="uk-UA"/>
        </w:rPr>
        <w:t>4)</w:t>
      </w:r>
      <w:r w:rsidRPr="00E5443C">
        <w:rPr>
          <w:sz w:val="28"/>
          <w:szCs w:val="28"/>
          <w:lang w:val="uk-UA"/>
        </w:rPr>
        <w:t xml:space="preserve"> </w:t>
      </w:r>
      <w:r>
        <w:rPr>
          <w:sz w:val="28"/>
          <w:szCs w:val="28"/>
          <w:lang w:val="uk-UA"/>
        </w:rPr>
        <w:t xml:space="preserve">Розроблення детальних планів </w:t>
      </w:r>
      <w:r w:rsidR="00DF7968">
        <w:rPr>
          <w:sz w:val="28"/>
          <w:szCs w:val="28"/>
          <w:lang w:val="uk-UA"/>
        </w:rPr>
        <w:t>по Ба</w:t>
      </w:r>
      <w:r w:rsidR="009D79C8">
        <w:rPr>
          <w:sz w:val="28"/>
          <w:szCs w:val="28"/>
          <w:lang w:val="uk-UA"/>
        </w:rPr>
        <w:t>штеч</w:t>
      </w:r>
      <w:r w:rsidR="00DF7968">
        <w:rPr>
          <w:sz w:val="28"/>
          <w:szCs w:val="28"/>
          <w:lang w:val="uk-UA"/>
        </w:rPr>
        <w:t>к</w:t>
      </w:r>
      <w:r w:rsidR="009D79C8">
        <w:rPr>
          <w:sz w:val="28"/>
          <w:szCs w:val="28"/>
          <w:lang w:val="uk-UA"/>
        </w:rPr>
        <w:t>івській територіальній громаді</w:t>
      </w:r>
      <w:r>
        <w:rPr>
          <w:sz w:val="28"/>
          <w:szCs w:val="28"/>
          <w:lang w:val="uk-UA"/>
        </w:rPr>
        <w:t>;</w:t>
      </w:r>
    </w:p>
    <w:p w:rsidR="002F1D41" w:rsidRDefault="002F1D41" w:rsidP="009D79C8">
      <w:pPr>
        <w:jc w:val="both"/>
        <w:rPr>
          <w:sz w:val="28"/>
          <w:szCs w:val="28"/>
          <w:lang w:val="uk-UA"/>
        </w:rPr>
      </w:pPr>
      <w:r>
        <w:rPr>
          <w:sz w:val="28"/>
          <w:szCs w:val="28"/>
          <w:lang w:val="uk-UA"/>
        </w:rPr>
        <w:t>5)</w:t>
      </w:r>
      <w:r w:rsidRPr="00E5443C">
        <w:rPr>
          <w:sz w:val="28"/>
          <w:szCs w:val="28"/>
          <w:lang w:val="uk-UA"/>
        </w:rPr>
        <w:t xml:space="preserve"> </w:t>
      </w:r>
      <w:r>
        <w:rPr>
          <w:sz w:val="28"/>
          <w:szCs w:val="28"/>
          <w:lang w:val="uk-UA"/>
        </w:rPr>
        <w:t xml:space="preserve">Виготовлення експертно-грошової оцінки земельних ділянок , які підлягають продажу на території </w:t>
      </w:r>
      <w:r w:rsidR="00DF7968">
        <w:rPr>
          <w:sz w:val="28"/>
          <w:szCs w:val="28"/>
          <w:lang w:val="uk-UA"/>
        </w:rPr>
        <w:t>Ба</w:t>
      </w:r>
      <w:r w:rsidR="009D79C8">
        <w:rPr>
          <w:sz w:val="28"/>
          <w:szCs w:val="28"/>
          <w:lang w:val="uk-UA"/>
        </w:rPr>
        <w:t>штеч</w:t>
      </w:r>
      <w:r w:rsidR="00DF7968">
        <w:rPr>
          <w:sz w:val="28"/>
          <w:szCs w:val="28"/>
          <w:lang w:val="uk-UA"/>
        </w:rPr>
        <w:t>к</w:t>
      </w:r>
      <w:r w:rsidR="009D79C8">
        <w:rPr>
          <w:sz w:val="28"/>
          <w:szCs w:val="28"/>
          <w:lang w:val="uk-UA"/>
        </w:rPr>
        <w:t>івській територіальній громаді</w:t>
      </w:r>
      <w:r>
        <w:rPr>
          <w:sz w:val="28"/>
          <w:szCs w:val="28"/>
          <w:lang w:val="uk-UA"/>
        </w:rPr>
        <w:t>;</w:t>
      </w:r>
    </w:p>
    <w:p w:rsidR="002F1D41" w:rsidRDefault="002F1D41" w:rsidP="009D79C8">
      <w:pPr>
        <w:jc w:val="both"/>
        <w:rPr>
          <w:sz w:val="28"/>
          <w:szCs w:val="28"/>
          <w:lang w:val="uk-UA"/>
        </w:rPr>
      </w:pPr>
      <w:r>
        <w:rPr>
          <w:sz w:val="28"/>
          <w:szCs w:val="28"/>
          <w:lang w:val="uk-UA"/>
        </w:rPr>
        <w:lastRenderedPageBreak/>
        <w:t>6) Виготовлення нормативно-грошової оцінки земель населених пунктів;</w:t>
      </w:r>
    </w:p>
    <w:p w:rsidR="002F1D41" w:rsidRPr="00D64F96" w:rsidRDefault="002F1D41" w:rsidP="009D79C8">
      <w:pPr>
        <w:jc w:val="both"/>
        <w:rPr>
          <w:sz w:val="28"/>
          <w:szCs w:val="28"/>
          <w:lang w:val="uk-UA"/>
        </w:rPr>
      </w:pPr>
      <w:r>
        <w:rPr>
          <w:sz w:val="28"/>
          <w:szCs w:val="28"/>
          <w:lang w:val="uk-UA"/>
        </w:rPr>
        <w:t xml:space="preserve">7) </w:t>
      </w:r>
      <w:r w:rsidRPr="00D64F96">
        <w:rPr>
          <w:sz w:val="28"/>
          <w:szCs w:val="28"/>
          <w:lang w:val="uk-UA"/>
        </w:rPr>
        <w:t>Заходи з охорони земель щодо збереження, відтворення та забезпечення раціонального використання земельних ресурсів.</w:t>
      </w:r>
    </w:p>
    <w:p w:rsidR="002F1D41" w:rsidRDefault="002F1D41" w:rsidP="009D79C8">
      <w:pPr>
        <w:spacing w:line="216" w:lineRule="auto"/>
        <w:jc w:val="both"/>
        <w:rPr>
          <w:b/>
          <w:sz w:val="28"/>
          <w:szCs w:val="28"/>
          <w:lang w:val="uk-UA"/>
        </w:rPr>
      </w:pPr>
    </w:p>
    <w:p w:rsidR="002F1D41" w:rsidRDefault="002F1D41" w:rsidP="009D79C8">
      <w:pPr>
        <w:spacing w:line="216" w:lineRule="auto"/>
        <w:jc w:val="both"/>
        <w:rPr>
          <w:b/>
          <w:sz w:val="28"/>
          <w:szCs w:val="28"/>
          <w:lang w:val="uk-UA"/>
        </w:rPr>
      </w:pPr>
      <w:r w:rsidRPr="00D64F96">
        <w:rPr>
          <w:b/>
          <w:sz w:val="28"/>
          <w:szCs w:val="28"/>
        </w:rPr>
        <w:t xml:space="preserve">V.  </w:t>
      </w:r>
      <w:proofErr w:type="spellStart"/>
      <w:r w:rsidRPr="00D64F96">
        <w:rPr>
          <w:b/>
          <w:sz w:val="28"/>
          <w:szCs w:val="28"/>
        </w:rPr>
        <w:t>Очікувані</w:t>
      </w:r>
      <w:proofErr w:type="spellEnd"/>
      <w:r w:rsidRPr="00D64F96">
        <w:rPr>
          <w:b/>
          <w:sz w:val="28"/>
          <w:szCs w:val="28"/>
        </w:rPr>
        <w:t xml:space="preserve"> </w:t>
      </w:r>
      <w:proofErr w:type="spellStart"/>
      <w:r w:rsidRPr="00D64F96">
        <w:rPr>
          <w:b/>
          <w:sz w:val="28"/>
          <w:szCs w:val="28"/>
        </w:rPr>
        <w:t>кінцеві</w:t>
      </w:r>
      <w:proofErr w:type="spellEnd"/>
      <w:r w:rsidRPr="00D64F96">
        <w:rPr>
          <w:b/>
          <w:sz w:val="28"/>
          <w:szCs w:val="28"/>
        </w:rPr>
        <w:t xml:space="preserve"> </w:t>
      </w:r>
      <w:proofErr w:type="spellStart"/>
      <w:r w:rsidRPr="00D64F96">
        <w:rPr>
          <w:b/>
          <w:sz w:val="28"/>
          <w:szCs w:val="28"/>
        </w:rPr>
        <w:t>результати</w:t>
      </w:r>
      <w:proofErr w:type="spellEnd"/>
      <w:r w:rsidRPr="00D64F96">
        <w:rPr>
          <w:b/>
          <w:sz w:val="28"/>
          <w:szCs w:val="28"/>
        </w:rPr>
        <w:t xml:space="preserve"> </w:t>
      </w:r>
      <w:r w:rsidRPr="00D64F96">
        <w:rPr>
          <w:b/>
          <w:sz w:val="28"/>
          <w:szCs w:val="28"/>
          <w:lang w:val="uk-UA"/>
        </w:rPr>
        <w:t xml:space="preserve"> </w:t>
      </w:r>
      <w:proofErr w:type="spellStart"/>
      <w:r w:rsidRPr="00D64F96">
        <w:rPr>
          <w:b/>
          <w:sz w:val="28"/>
          <w:szCs w:val="28"/>
        </w:rPr>
        <w:t>виконання</w:t>
      </w:r>
      <w:proofErr w:type="spellEnd"/>
      <w:r w:rsidRPr="00D64F96">
        <w:rPr>
          <w:b/>
          <w:sz w:val="28"/>
          <w:szCs w:val="28"/>
        </w:rPr>
        <w:t xml:space="preserve"> </w:t>
      </w:r>
      <w:proofErr w:type="spellStart"/>
      <w:r w:rsidRPr="00D64F96">
        <w:rPr>
          <w:b/>
          <w:sz w:val="28"/>
          <w:szCs w:val="28"/>
        </w:rPr>
        <w:t>Програми</w:t>
      </w:r>
      <w:proofErr w:type="spellEnd"/>
    </w:p>
    <w:p w:rsidR="002F1D41" w:rsidRPr="00622149" w:rsidRDefault="002F1D41" w:rsidP="009D79C8">
      <w:pPr>
        <w:spacing w:line="216" w:lineRule="auto"/>
        <w:jc w:val="both"/>
        <w:rPr>
          <w:b/>
          <w:sz w:val="28"/>
          <w:szCs w:val="28"/>
          <w:lang w:val="uk-UA"/>
        </w:rPr>
      </w:pPr>
    </w:p>
    <w:p w:rsidR="002F1D41" w:rsidRPr="00D64F96" w:rsidRDefault="002F1D41" w:rsidP="009D79C8">
      <w:pPr>
        <w:spacing w:line="216" w:lineRule="auto"/>
        <w:ind w:firstLine="708"/>
        <w:jc w:val="both"/>
        <w:rPr>
          <w:sz w:val="28"/>
          <w:szCs w:val="28"/>
        </w:rPr>
      </w:pPr>
      <w:r w:rsidRPr="00D64F96">
        <w:rPr>
          <w:sz w:val="28"/>
          <w:szCs w:val="28"/>
        </w:rPr>
        <w:t xml:space="preserve">У </w:t>
      </w:r>
      <w:proofErr w:type="spellStart"/>
      <w:r w:rsidRPr="00D64F96">
        <w:rPr>
          <w:sz w:val="28"/>
          <w:szCs w:val="28"/>
        </w:rPr>
        <w:t>результаті</w:t>
      </w:r>
      <w:proofErr w:type="spellEnd"/>
      <w:r w:rsidRPr="00D64F96">
        <w:rPr>
          <w:sz w:val="28"/>
          <w:szCs w:val="28"/>
        </w:rPr>
        <w:t xml:space="preserve"> </w:t>
      </w:r>
      <w:proofErr w:type="spellStart"/>
      <w:r w:rsidRPr="00D64F96">
        <w:rPr>
          <w:sz w:val="28"/>
          <w:szCs w:val="28"/>
        </w:rPr>
        <w:t>виконання</w:t>
      </w:r>
      <w:proofErr w:type="spellEnd"/>
      <w:r w:rsidRPr="00D64F96">
        <w:rPr>
          <w:sz w:val="28"/>
          <w:szCs w:val="28"/>
        </w:rPr>
        <w:t xml:space="preserve"> </w:t>
      </w:r>
      <w:proofErr w:type="spellStart"/>
      <w:r w:rsidRPr="00D64F96">
        <w:rPr>
          <w:sz w:val="28"/>
          <w:szCs w:val="28"/>
        </w:rPr>
        <w:t>Програми</w:t>
      </w:r>
      <w:proofErr w:type="spellEnd"/>
      <w:r w:rsidRPr="00D64F96">
        <w:rPr>
          <w:sz w:val="28"/>
          <w:szCs w:val="28"/>
        </w:rPr>
        <w:t xml:space="preserve"> </w:t>
      </w:r>
      <w:proofErr w:type="spellStart"/>
      <w:r w:rsidRPr="00D64F96">
        <w:rPr>
          <w:sz w:val="28"/>
          <w:szCs w:val="28"/>
        </w:rPr>
        <w:t>передбачається</w:t>
      </w:r>
      <w:proofErr w:type="spellEnd"/>
      <w:r w:rsidRPr="00D64F96">
        <w:rPr>
          <w:sz w:val="28"/>
          <w:szCs w:val="28"/>
        </w:rPr>
        <w:t>:</w:t>
      </w:r>
    </w:p>
    <w:p w:rsidR="00E13BF1" w:rsidRDefault="002F1D41" w:rsidP="009D79C8">
      <w:pPr>
        <w:jc w:val="both"/>
        <w:rPr>
          <w:b/>
          <w:i/>
          <w:sz w:val="40"/>
          <w:szCs w:val="40"/>
          <w:lang w:val="uk-UA"/>
        </w:rPr>
      </w:pPr>
      <w:r w:rsidRPr="00D64F96">
        <w:rPr>
          <w:sz w:val="28"/>
          <w:szCs w:val="28"/>
          <w:lang w:val="uk-UA"/>
        </w:rPr>
        <w:t>удоскона</w:t>
      </w:r>
      <w:r>
        <w:rPr>
          <w:sz w:val="28"/>
          <w:szCs w:val="28"/>
          <w:lang w:val="uk-UA"/>
        </w:rPr>
        <w:t>лення земельних відносин</w:t>
      </w:r>
      <w:r w:rsidRPr="00253599">
        <w:rPr>
          <w:sz w:val="28"/>
          <w:szCs w:val="28"/>
          <w:lang w:val="uk-UA"/>
        </w:rPr>
        <w:t xml:space="preserve"> </w:t>
      </w:r>
      <w:r>
        <w:rPr>
          <w:sz w:val="28"/>
          <w:szCs w:val="28"/>
          <w:lang w:val="uk-UA"/>
        </w:rPr>
        <w:t xml:space="preserve">територій </w:t>
      </w:r>
      <w:r w:rsidR="00F00B83">
        <w:rPr>
          <w:sz w:val="28"/>
          <w:szCs w:val="28"/>
          <w:lang w:val="uk-UA"/>
        </w:rPr>
        <w:t>Ба</w:t>
      </w:r>
      <w:r w:rsidR="009D79C8">
        <w:rPr>
          <w:sz w:val="28"/>
          <w:szCs w:val="28"/>
          <w:lang w:val="uk-UA"/>
        </w:rPr>
        <w:t>штеч</w:t>
      </w:r>
      <w:r w:rsidR="00DF7968">
        <w:rPr>
          <w:sz w:val="28"/>
          <w:szCs w:val="28"/>
          <w:lang w:val="uk-UA"/>
        </w:rPr>
        <w:t>к</w:t>
      </w:r>
      <w:r w:rsidR="009D79C8">
        <w:rPr>
          <w:sz w:val="28"/>
          <w:szCs w:val="28"/>
          <w:lang w:val="uk-UA"/>
        </w:rPr>
        <w:t>івської територіальної громади</w:t>
      </w:r>
      <w:r w:rsidRPr="00D64F96">
        <w:rPr>
          <w:sz w:val="28"/>
          <w:szCs w:val="28"/>
          <w:lang w:val="uk-UA"/>
        </w:rPr>
        <w:t>, спрямоване на закріплення конституційного права громадян та юридичних осіб, на здобуття й реалізацію права власності на земельні ділянки – під контролем органів влади. Реалізація Програми дозволить створити умови для удосконалення ведення державного земельного кадастру, гарантоване право власності на землю, забезпечити земельно-кадастровою інформацією органи державної влади, місцевого самоврядування та усіх земл</w:t>
      </w:r>
      <w:r>
        <w:rPr>
          <w:sz w:val="28"/>
          <w:szCs w:val="28"/>
          <w:lang w:val="uk-UA"/>
        </w:rPr>
        <w:t>екористувачів на території ради</w:t>
      </w:r>
      <w:r w:rsidRPr="00D64F96">
        <w:rPr>
          <w:sz w:val="28"/>
          <w:szCs w:val="28"/>
          <w:lang w:val="uk-UA"/>
        </w:rPr>
        <w:t>. 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відношенню власників земельних ділянок щодо їх використання. Програма забезпечить інформаційну підтримку широкомасштабни</w:t>
      </w:r>
      <w:r w:rsidR="00520470">
        <w:rPr>
          <w:sz w:val="28"/>
          <w:szCs w:val="28"/>
          <w:lang w:val="uk-UA"/>
        </w:rPr>
        <w:t>х робіт із землеустрою, монітори</w:t>
      </w:r>
      <w:r w:rsidRPr="00D64F96">
        <w:rPr>
          <w:sz w:val="28"/>
          <w:szCs w:val="28"/>
          <w:lang w:val="uk-UA"/>
        </w:rPr>
        <w:t xml:space="preserve">нгу земель, державного контролю за використанням та охороною земель, регулювання оптимального розвитку територій, включаючи встановлення меж територій з особливим правовим режимом (природоохоронним, </w:t>
      </w:r>
      <w:r w:rsidR="00520470" w:rsidRPr="00D64F96">
        <w:rPr>
          <w:sz w:val="28"/>
          <w:szCs w:val="28"/>
          <w:lang w:val="uk-UA"/>
        </w:rPr>
        <w:t>рекреаційним</w:t>
      </w:r>
      <w:r w:rsidRPr="00D64F96">
        <w:rPr>
          <w:sz w:val="28"/>
          <w:szCs w:val="28"/>
          <w:lang w:val="uk-UA"/>
        </w:rPr>
        <w:t>, оздоровчим, історико-культурним).</w:t>
      </w:r>
      <w:r w:rsidRPr="00D64F96">
        <w:rPr>
          <w:sz w:val="28"/>
          <w:szCs w:val="28"/>
          <w:lang w:val="uk-UA"/>
        </w:rPr>
        <w:tab/>
      </w:r>
    </w:p>
    <w:p w:rsidR="00E13BF1" w:rsidRDefault="00E13BF1" w:rsidP="009D79C8">
      <w:pPr>
        <w:jc w:val="both"/>
        <w:rPr>
          <w:b/>
          <w:i/>
          <w:sz w:val="40"/>
          <w:szCs w:val="40"/>
          <w:lang w:val="uk-UA"/>
        </w:rPr>
      </w:pPr>
    </w:p>
    <w:p w:rsidR="00513858" w:rsidRDefault="00513858" w:rsidP="009D79C8">
      <w:pPr>
        <w:ind w:firstLine="567"/>
        <w:jc w:val="both"/>
        <w:rPr>
          <w:sz w:val="28"/>
          <w:szCs w:val="28"/>
          <w:lang w:val="uk-UA"/>
        </w:rPr>
      </w:pPr>
    </w:p>
    <w:p w:rsidR="00513858" w:rsidRDefault="00513858" w:rsidP="00B45790">
      <w:pPr>
        <w:ind w:firstLine="567"/>
        <w:jc w:val="both"/>
        <w:rPr>
          <w:sz w:val="28"/>
          <w:szCs w:val="28"/>
          <w:lang w:val="uk-UA"/>
        </w:rPr>
      </w:pPr>
    </w:p>
    <w:p w:rsidR="00513858" w:rsidRPr="00551172" w:rsidRDefault="00513858" w:rsidP="00B45790">
      <w:pPr>
        <w:ind w:firstLine="567"/>
        <w:jc w:val="both"/>
        <w:rPr>
          <w:sz w:val="28"/>
          <w:szCs w:val="28"/>
          <w:lang w:val="uk-UA"/>
        </w:rPr>
      </w:pPr>
    </w:p>
    <w:p w:rsidR="003E223A" w:rsidRPr="005A6C44" w:rsidRDefault="003E223A" w:rsidP="00551172">
      <w:pPr>
        <w:ind w:left="420"/>
        <w:jc w:val="both"/>
        <w:rPr>
          <w:sz w:val="28"/>
          <w:szCs w:val="28"/>
          <w:lang w:val="uk-UA"/>
        </w:rPr>
      </w:pPr>
    </w:p>
    <w:p w:rsidR="003E223A" w:rsidRPr="003E7942" w:rsidRDefault="003E7942" w:rsidP="009D79C8">
      <w:pPr>
        <w:jc w:val="both"/>
        <w:rPr>
          <w:b/>
          <w:sz w:val="28"/>
          <w:szCs w:val="28"/>
          <w:lang w:val="uk-UA"/>
        </w:rPr>
      </w:pPr>
      <w:r w:rsidRPr="00B45790">
        <w:rPr>
          <w:sz w:val="28"/>
          <w:szCs w:val="28"/>
          <w:lang w:val="uk-UA"/>
        </w:rPr>
        <w:t>Секретар сільської ради</w:t>
      </w:r>
      <w:r>
        <w:rPr>
          <w:b/>
          <w:sz w:val="28"/>
          <w:szCs w:val="28"/>
          <w:lang w:val="uk-UA"/>
        </w:rPr>
        <w:t xml:space="preserve">                           </w:t>
      </w:r>
      <w:r w:rsidRPr="003E7942">
        <w:rPr>
          <w:b/>
          <w:sz w:val="28"/>
          <w:szCs w:val="28"/>
          <w:lang w:val="uk-UA"/>
        </w:rPr>
        <w:t xml:space="preserve">      </w:t>
      </w:r>
      <w:r w:rsidR="00DF7968">
        <w:rPr>
          <w:b/>
          <w:sz w:val="28"/>
          <w:szCs w:val="28"/>
          <w:lang w:val="uk-UA"/>
        </w:rPr>
        <w:t xml:space="preserve">                </w:t>
      </w:r>
      <w:r w:rsidR="00B45790" w:rsidRPr="00B45790">
        <w:rPr>
          <w:sz w:val="28"/>
          <w:szCs w:val="28"/>
          <w:lang w:val="uk-UA"/>
        </w:rPr>
        <w:t>Ольга СТЕПАНЮК</w:t>
      </w:r>
    </w:p>
    <w:sectPr w:rsidR="003E223A" w:rsidRPr="003E7942" w:rsidSect="00513858">
      <w:pgSz w:w="11906" w:h="16838"/>
      <w:pgMar w:top="360"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C0F"/>
    <w:multiLevelType w:val="hybridMultilevel"/>
    <w:tmpl w:val="7B5031C0"/>
    <w:lvl w:ilvl="0" w:tplc="115C4960">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1" w15:restartNumberingAfterBreak="0">
    <w:nsid w:val="0BE74045"/>
    <w:multiLevelType w:val="hybridMultilevel"/>
    <w:tmpl w:val="588A0FF8"/>
    <w:lvl w:ilvl="0" w:tplc="9DE6E6F2">
      <w:start w:val="4"/>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15:restartNumberingAfterBreak="0">
    <w:nsid w:val="1A5024A3"/>
    <w:multiLevelType w:val="hybridMultilevel"/>
    <w:tmpl w:val="068A33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4D2411"/>
    <w:multiLevelType w:val="hybridMultilevel"/>
    <w:tmpl w:val="B87C18D4"/>
    <w:lvl w:ilvl="0" w:tplc="E98E9D60">
      <w:start w:val="2"/>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C7F7C"/>
    <w:multiLevelType w:val="hybridMultilevel"/>
    <w:tmpl w:val="9BE40A22"/>
    <w:lvl w:ilvl="0" w:tplc="E30E5154">
      <w:start w:val="3"/>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51A1778"/>
    <w:multiLevelType w:val="hybridMultilevel"/>
    <w:tmpl w:val="3C862C20"/>
    <w:lvl w:ilvl="0" w:tplc="E98E9D60">
      <w:start w:val="2"/>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117F2"/>
    <w:multiLevelType w:val="hybridMultilevel"/>
    <w:tmpl w:val="DC88E9FE"/>
    <w:lvl w:ilvl="0" w:tplc="1EA4015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5B16308A"/>
    <w:multiLevelType w:val="hybridMultilevel"/>
    <w:tmpl w:val="0DAAB302"/>
    <w:lvl w:ilvl="0" w:tplc="8B9E8E3C">
      <w:start w:val="1"/>
      <w:numFmt w:val="decimal"/>
      <w:lvlText w:val="%1."/>
      <w:lvlJc w:val="left"/>
      <w:pPr>
        <w:tabs>
          <w:tab w:val="num" w:pos="1080"/>
        </w:tabs>
        <w:ind w:left="1080" w:hanging="42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8" w15:restartNumberingAfterBreak="0">
    <w:nsid w:val="621039F5"/>
    <w:multiLevelType w:val="hybridMultilevel"/>
    <w:tmpl w:val="3CAE64A4"/>
    <w:lvl w:ilvl="0" w:tplc="1F8A51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8221F44"/>
    <w:multiLevelType w:val="hybridMultilevel"/>
    <w:tmpl w:val="79EA97E4"/>
    <w:lvl w:ilvl="0" w:tplc="594A0126">
      <w:start w:val="1"/>
      <w:numFmt w:val="decimal"/>
      <w:lvlText w:val="%1."/>
      <w:lvlJc w:val="left"/>
      <w:pPr>
        <w:tabs>
          <w:tab w:val="num" w:pos="1410"/>
        </w:tabs>
        <w:ind w:left="1410" w:hanging="87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7"/>
  </w:num>
  <w:num w:numId="3">
    <w:abstractNumId w:val="4"/>
  </w:num>
  <w:num w:numId="4">
    <w:abstractNumId w:val="1"/>
  </w:num>
  <w:num w:numId="5">
    <w:abstractNumId w:val="0"/>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E9"/>
    <w:rsid w:val="000204A0"/>
    <w:rsid w:val="000257E4"/>
    <w:rsid w:val="00034906"/>
    <w:rsid w:val="00051C38"/>
    <w:rsid w:val="000E41C5"/>
    <w:rsid w:val="000E6598"/>
    <w:rsid w:val="0014102F"/>
    <w:rsid w:val="001667F8"/>
    <w:rsid w:val="001812A5"/>
    <w:rsid w:val="001C535E"/>
    <w:rsid w:val="001D683C"/>
    <w:rsid w:val="00232733"/>
    <w:rsid w:val="002C2B0E"/>
    <w:rsid w:val="002F1D41"/>
    <w:rsid w:val="003039E1"/>
    <w:rsid w:val="00325BB5"/>
    <w:rsid w:val="003649A4"/>
    <w:rsid w:val="003726D1"/>
    <w:rsid w:val="003E223A"/>
    <w:rsid w:val="003E7942"/>
    <w:rsid w:val="003F4DB2"/>
    <w:rsid w:val="0040124E"/>
    <w:rsid w:val="004178B1"/>
    <w:rsid w:val="00455DE5"/>
    <w:rsid w:val="004563D4"/>
    <w:rsid w:val="00473B57"/>
    <w:rsid w:val="00492C00"/>
    <w:rsid w:val="004A4215"/>
    <w:rsid w:val="004D2CC0"/>
    <w:rsid w:val="00513858"/>
    <w:rsid w:val="00520470"/>
    <w:rsid w:val="00551172"/>
    <w:rsid w:val="00577F51"/>
    <w:rsid w:val="00596742"/>
    <w:rsid w:val="005A6C44"/>
    <w:rsid w:val="005F2513"/>
    <w:rsid w:val="00605963"/>
    <w:rsid w:val="006231EC"/>
    <w:rsid w:val="0067726B"/>
    <w:rsid w:val="006C3DCF"/>
    <w:rsid w:val="006E34ED"/>
    <w:rsid w:val="006F79A8"/>
    <w:rsid w:val="00716CE9"/>
    <w:rsid w:val="00741F89"/>
    <w:rsid w:val="00770306"/>
    <w:rsid w:val="00775CAA"/>
    <w:rsid w:val="007E4935"/>
    <w:rsid w:val="008075D8"/>
    <w:rsid w:val="00807EC3"/>
    <w:rsid w:val="0086150A"/>
    <w:rsid w:val="008A14D4"/>
    <w:rsid w:val="008B0A9C"/>
    <w:rsid w:val="008F2740"/>
    <w:rsid w:val="008F4AB6"/>
    <w:rsid w:val="00910423"/>
    <w:rsid w:val="00924623"/>
    <w:rsid w:val="0094020D"/>
    <w:rsid w:val="009510F2"/>
    <w:rsid w:val="00975F2C"/>
    <w:rsid w:val="0099449B"/>
    <w:rsid w:val="009D79C8"/>
    <w:rsid w:val="00A206EA"/>
    <w:rsid w:val="00A55974"/>
    <w:rsid w:val="00B067A1"/>
    <w:rsid w:val="00B426E5"/>
    <w:rsid w:val="00B42E93"/>
    <w:rsid w:val="00B43533"/>
    <w:rsid w:val="00B45790"/>
    <w:rsid w:val="00B60E53"/>
    <w:rsid w:val="00B64B79"/>
    <w:rsid w:val="00B81F47"/>
    <w:rsid w:val="00BC3D4C"/>
    <w:rsid w:val="00BE6F1E"/>
    <w:rsid w:val="00C42C87"/>
    <w:rsid w:val="00C61FFF"/>
    <w:rsid w:val="00C64AC4"/>
    <w:rsid w:val="00CD7065"/>
    <w:rsid w:val="00D06B12"/>
    <w:rsid w:val="00D210EB"/>
    <w:rsid w:val="00D4034A"/>
    <w:rsid w:val="00D579E2"/>
    <w:rsid w:val="00D6018C"/>
    <w:rsid w:val="00D6583A"/>
    <w:rsid w:val="00D964A5"/>
    <w:rsid w:val="00DB08D4"/>
    <w:rsid w:val="00DF1C7A"/>
    <w:rsid w:val="00DF7968"/>
    <w:rsid w:val="00E13BF1"/>
    <w:rsid w:val="00E303D1"/>
    <w:rsid w:val="00E405D3"/>
    <w:rsid w:val="00E8174C"/>
    <w:rsid w:val="00E91A50"/>
    <w:rsid w:val="00EB225E"/>
    <w:rsid w:val="00F00B83"/>
    <w:rsid w:val="00F0474B"/>
    <w:rsid w:val="00F21AFE"/>
    <w:rsid w:val="00F70C6B"/>
    <w:rsid w:val="00FC3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B6294"/>
  <w15:docId w15:val="{9991547E-737B-46E3-A78F-7527F167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551172"/>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551172"/>
    <w:rPr>
      <w:rFonts w:ascii="Arial" w:hAnsi="Arial" w:cs="Arial"/>
      <w:b/>
      <w:bCs/>
      <w:i/>
      <w:iCs/>
      <w:sz w:val="28"/>
      <w:szCs w:val="28"/>
      <w:lang w:eastAsia="ru-RU"/>
    </w:rPr>
  </w:style>
  <w:style w:type="character" w:styleId="a4">
    <w:name w:val="Strong"/>
    <w:qFormat/>
    <w:rsid w:val="00551172"/>
    <w:rPr>
      <w:b/>
      <w:bCs/>
    </w:rPr>
  </w:style>
  <w:style w:type="paragraph" w:styleId="a5">
    <w:name w:val="Body Text Indent"/>
    <w:basedOn w:val="a"/>
    <w:link w:val="a6"/>
    <w:rsid w:val="00551172"/>
    <w:pPr>
      <w:spacing w:after="120"/>
      <w:ind w:left="283"/>
    </w:pPr>
    <w:rPr>
      <w:lang w:val="uk-UA"/>
    </w:rPr>
  </w:style>
  <w:style w:type="character" w:customStyle="1" w:styleId="a6">
    <w:name w:val="Основной текст с отступом Знак"/>
    <w:link w:val="a5"/>
    <w:rsid w:val="00551172"/>
    <w:rPr>
      <w:sz w:val="24"/>
      <w:szCs w:val="24"/>
      <w:lang w:eastAsia="ru-RU"/>
    </w:rPr>
  </w:style>
  <w:style w:type="paragraph" w:styleId="a7">
    <w:name w:val="Balloon Text"/>
    <w:basedOn w:val="a"/>
    <w:link w:val="a8"/>
    <w:rsid w:val="000257E4"/>
    <w:rPr>
      <w:rFonts w:ascii="Segoe UI" w:hAnsi="Segoe UI" w:cs="Segoe UI"/>
      <w:sz w:val="18"/>
      <w:szCs w:val="18"/>
    </w:rPr>
  </w:style>
  <w:style w:type="character" w:customStyle="1" w:styleId="a8">
    <w:name w:val="Текст выноски Знак"/>
    <w:link w:val="a7"/>
    <w:rsid w:val="000257E4"/>
    <w:rPr>
      <w:rFonts w:ascii="Segoe UI" w:hAnsi="Segoe UI" w:cs="Segoe UI"/>
      <w:sz w:val="18"/>
      <w:szCs w:val="18"/>
    </w:rPr>
  </w:style>
  <w:style w:type="paragraph" w:customStyle="1" w:styleId="a9">
    <w:name w:val="Знак Знак"/>
    <w:basedOn w:val="a"/>
    <w:rsid w:val="000257E4"/>
    <w:rPr>
      <w:rFonts w:ascii="Verdana" w:hAnsi="Verdana" w:cs="Verdana"/>
      <w:sz w:val="20"/>
      <w:szCs w:val="20"/>
      <w:lang w:val="en-US" w:eastAsia="en-US"/>
    </w:rPr>
  </w:style>
  <w:style w:type="paragraph" w:customStyle="1" w:styleId="1">
    <w:name w:val="Абзац списка1"/>
    <w:basedOn w:val="a"/>
    <w:rsid w:val="00C64AC4"/>
    <w:pPr>
      <w:ind w:left="720"/>
    </w:pPr>
    <w:rPr>
      <w:rFonts w:eastAsia="Calibri"/>
    </w:rPr>
  </w:style>
  <w:style w:type="paragraph" w:customStyle="1" w:styleId="10">
    <w:name w:val="Абзац списка1"/>
    <w:basedOn w:val="a"/>
    <w:qFormat/>
    <w:rsid w:val="00C64AC4"/>
    <w:pPr>
      <w:ind w:left="708"/>
    </w:pPr>
    <w:rPr>
      <w:rFonts w:eastAsia="Calibri"/>
    </w:rPr>
  </w:style>
  <w:style w:type="paragraph" w:customStyle="1" w:styleId="21">
    <w:name w:val="Абзац списка2"/>
    <w:basedOn w:val="a"/>
    <w:rsid w:val="009510F2"/>
    <w:pPr>
      <w:spacing w:after="160" w:line="259"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5360">
      <w:bodyDiv w:val="1"/>
      <w:marLeft w:val="0"/>
      <w:marRight w:val="0"/>
      <w:marTop w:val="0"/>
      <w:marBottom w:val="0"/>
      <w:divBdr>
        <w:top w:val="none" w:sz="0" w:space="0" w:color="auto"/>
        <w:left w:val="none" w:sz="0" w:space="0" w:color="auto"/>
        <w:bottom w:val="none" w:sz="0" w:space="0" w:color="auto"/>
        <w:right w:val="none" w:sz="0" w:space="0" w:color="auto"/>
      </w:divBdr>
    </w:div>
    <w:div w:id="10232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5226-2586-4432-8013-041E2795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5420</Words>
  <Characters>3090</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ВСТУП</vt:lpstr>
      <vt:lpstr>ВСТУП</vt:lpstr>
    </vt:vector>
  </TitlesOfParts>
  <Company>Microsoft</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Admin</dc:creator>
  <cp:lastModifiedBy>Serg</cp:lastModifiedBy>
  <cp:revision>10</cp:revision>
  <cp:lastPrinted>2025-10-10T05:39:00Z</cp:lastPrinted>
  <dcterms:created xsi:type="dcterms:W3CDTF">2025-10-03T12:57:00Z</dcterms:created>
  <dcterms:modified xsi:type="dcterms:W3CDTF">2025-10-17T14:41:00Z</dcterms:modified>
</cp:coreProperties>
</file>