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6913">
      <w:pPr>
        <w:jc w:val="both"/>
        <w:rPr>
          <w:rFonts w:eastAsia="Calibri"/>
          <w:sz w:val="28"/>
          <w:szCs w:val="28"/>
          <w:lang w:val="uk-UA"/>
        </w:rPr>
      </w:pPr>
    </w:p>
    <w:p w14:paraId="1B534B58">
      <w:pPr>
        <w:ind w:left="5103" w:right="-181"/>
        <w:rPr>
          <w:lang w:val="uk-UA"/>
        </w:rPr>
      </w:pPr>
      <w:r>
        <w:rPr>
          <w:lang w:val="uk-UA"/>
        </w:rPr>
        <w:t>ЗАТВЕРДЖЕНО</w:t>
      </w:r>
    </w:p>
    <w:p w14:paraId="3F4FE12A">
      <w:pPr>
        <w:ind w:left="5103" w:right="-181"/>
        <w:rPr>
          <w:lang w:val="uk-UA"/>
        </w:rPr>
      </w:pPr>
      <w:r>
        <w:rPr>
          <w:lang w:val="uk-UA"/>
        </w:rPr>
        <w:t>рішенням Баштечківської сільської ради 25.04.2024 № 32-7/</w:t>
      </w:r>
      <w:r>
        <w:rPr>
          <w:lang w:val="en-US"/>
        </w:rPr>
        <w:t>VIII</w:t>
      </w:r>
    </w:p>
    <w:p w14:paraId="55429BD3">
      <w:pPr>
        <w:ind w:left="5103" w:right="-181"/>
        <w:rPr>
          <w:b/>
          <w:bCs/>
          <w:lang w:val="uk-UA"/>
        </w:rPr>
      </w:pPr>
      <w:r>
        <w:rPr>
          <w:lang w:val="uk-UA"/>
        </w:rPr>
        <w:t>(в редакції рішення Баштечківської сільської ради 24.12.2024 № 37-7/</w:t>
      </w:r>
      <w:r>
        <w:t>VII</w:t>
      </w:r>
      <w:r>
        <w:rPr>
          <w:lang w:val="uk-UA"/>
        </w:rPr>
        <w:t xml:space="preserve">І   </w:t>
      </w:r>
    </w:p>
    <w:p w14:paraId="2C1B6B9C">
      <w:pPr>
        <w:pStyle w:val="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 w14:paraId="6EE2CD5F">
      <w:pPr>
        <w:pStyle w:val="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188BCF8">
      <w:pPr>
        <w:pStyle w:val="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0FD78631">
      <w:pPr>
        <w:pStyle w:val="9"/>
        <w:jc w:val="both"/>
        <w:rPr>
          <w:rFonts w:ascii="Times New Roman" w:hAnsi="Times New Roman"/>
          <w:sz w:val="24"/>
        </w:rPr>
      </w:pPr>
    </w:p>
    <w:p w14:paraId="61D1A8EA">
      <w:pPr>
        <w:pStyle w:val="9"/>
        <w:jc w:val="both"/>
        <w:rPr>
          <w:rFonts w:ascii="Times New Roman" w:hAnsi="Times New Roman"/>
          <w:sz w:val="24"/>
        </w:rPr>
      </w:pPr>
    </w:p>
    <w:p w14:paraId="386015CC">
      <w:pPr>
        <w:pStyle w:val="9"/>
        <w:jc w:val="both"/>
        <w:rPr>
          <w:rFonts w:ascii="Times New Roman" w:hAnsi="Times New Roman"/>
          <w:sz w:val="24"/>
        </w:rPr>
      </w:pPr>
    </w:p>
    <w:p w14:paraId="3F73AE72">
      <w:pPr>
        <w:pStyle w:val="9"/>
        <w:jc w:val="both"/>
        <w:rPr>
          <w:rFonts w:ascii="Times New Roman" w:hAnsi="Times New Roman"/>
          <w:sz w:val="24"/>
        </w:rPr>
      </w:pPr>
    </w:p>
    <w:p w14:paraId="24A6B7B6">
      <w:pPr>
        <w:pStyle w:val="9"/>
        <w:jc w:val="both"/>
        <w:rPr>
          <w:rFonts w:ascii="Times New Roman" w:hAnsi="Times New Roman"/>
          <w:sz w:val="24"/>
        </w:rPr>
      </w:pPr>
    </w:p>
    <w:p w14:paraId="5FC2C251">
      <w:pPr>
        <w:pStyle w:val="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0B48C044">
      <w:pPr>
        <w:pStyle w:val="9"/>
        <w:jc w:val="both"/>
        <w:rPr>
          <w:rFonts w:ascii="Times New Roman" w:hAnsi="Times New Roman"/>
          <w:sz w:val="24"/>
        </w:rPr>
      </w:pPr>
    </w:p>
    <w:p w14:paraId="33C32642">
      <w:pPr>
        <w:pStyle w:val="9"/>
        <w:jc w:val="both"/>
        <w:rPr>
          <w:rFonts w:ascii="Times New Roman" w:hAnsi="Times New Roman"/>
          <w:sz w:val="24"/>
        </w:rPr>
      </w:pPr>
    </w:p>
    <w:p w14:paraId="4512DA96">
      <w:pPr>
        <w:pStyle w:val="9"/>
        <w:jc w:val="both"/>
        <w:rPr>
          <w:rFonts w:ascii="Times New Roman" w:hAnsi="Times New Roman"/>
          <w:sz w:val="24"/>
        </w:rPr>
      </w:pPr>
    </w:p>
    <w:p w14:paraId="299852DB">
      <w:pPr>
        <w:pStyle w:val="9"/>
        <w:jc w:val="both"/>
        <w:rPr>
          <w:rFonts w:ascii="Times New Roman" w:hAnsi="Times New Roman"/>
          <w:sz w:val="24"/>
        </w:rPr>
      </w:pPr>
    </w:p>
    <w:p w14:paraId="080DEA4B">
      <w:pPr>
        <w:pStyle w:val="9"/>
        <w:jc w:val="both"/>
        <w:rPr>
          <w:rFonts w:ascii="Times New Roman" w:hAnsi="Times New Roman"/>
          <w:sz w:val="24"/>
        </w:rPr>
      </w:pPr>
    </w:p>
    <w:p w14:paraId="3A0F175D">
      <w:pPr>
        <w:pStyle w:val="9"/>
        <w:jc w:val="both"/>
        <w:rPr>
          <w:rFonts w:ascii="Times New Roman" w:hAnsi="Times New Roman"/>
          <w:sz w:val="24"/>
        </w:rPr>
      </w:pPr>
    </w:p>
    <w:p w14:paraId="5854EDF9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Програма</w:t>
      </w:r>
    </w:p>
    <w:p w14:paraId="2E9571ED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надання фінансової допомоги військовим частинам Збройних Сил України на 2024-2025 роки</w:t>
      </w:r>
    </w:p>
    <w:p w14:paraId="76784866">
      <w:pPr>
        <w:pStyle w:val="9"/>
        <w:jc w:val="center"/>
        <w:rPr>
          <w:rFonts w:ascii="Times New Roman" w:hAnsi="Times New Roman"/>
          <w:sz w:val="24"/>
        </w:rPr>
      </w:pPr>
    </w:p>
    <w:p w14:paraId="440AB6A5">
      <w:pPr>
        <w:pStyle w:val="9"/>
        <w:jc w:val="center"/>
        <w:rPr>
          <w:rFonts w:ascii="Times New Roman" w:hAnsi="Times New Roman"/>
          <w:sz w:val="24"/>
        </w:rPr>
      </w:pPr>
    </w:p>
    <w:p w14:paraId="6968E2B5">
      <w:pPr>
        <w:pStyle w:val="9"/>
        <w:jc w:val="center"/>
        <w:rPr>
          <w:rFonts w:ascii="Times New Roman" w:hAnsi="Times New Roman"/>
          <w:sz w:val="24"/>
        </w:rPr>
      </w:pPr>
    </w:p>
    <w:p w14:paraId="52AC706A">
      <w:pPr>
        <w:pStyle w:val="9"/>
        <w:jc w:val="center"/>
        <w:rPr>
          <w:rFonts w:ascii="Times New Roman" w:hAnsi="Times New Roman"/>
          <w:sz w:val="24"/>
        </w:rPr>
      </w:pPr>
    </w:p>
    <w:p w14:paraId="368F1C7F">
      <w:pPr>
        <w:pStyle w:val="9"/>
        <w:jc w:val="center"/>
        <w:rPr>
          <w:rFonts w:ascii="Times New Roman" w:hAnsi="Times New Roman"/>
          <w:sz w:val="24"/>
        </w:rPr>
      </w:pPr>
    </w:p>
    <w:p w14:paraId="739F0F69">
      <w:pPr>
        <w:pStyle w:val="9"/>
        <w:jc w:val="center"/>
        <w:rPr>
          <w:rFonts w:ascii="Times New Roman" w:hAnsi="Times New Roman"/>
          <w:sz w:val="24"/>
        </w:rPr>
      </w:pPr>
    </w:p>
    <w:p w14:paraId="2147075E">
      <w:pPr>
        <w:pStyle w:val="9"/>
        <w:jc w:val="center"/>
        <w:rPr>
          <w:rFonts w:ascii="Times New Roman" w:hAnsi="Times New Roman"/>
          <w:sz w:val="24"/>
        </w:rPr>
      </w:pPr>
    </w:p>
    <w:p w14:paraId="0867116C">
      <w:pPr>
        <w:pStyle w:val="9"/>
        <w:jc w:val="center"/>
        <w:rPr>
          <w:rFonts w:ascii="Times New Roman" w:hAnsi="Times New Roman"/>
          <w:sz w:val="24"/>
        </w:rPr>
      </w:pPr>
    </w:p>
    <w:p w14:paraId="4889ACB5">
      <w:pPr>
        <w:pStyle w:val="9"/>
        <w:jc w:val="center"/>
        <w:rPr>
          <w:rFonts w:ascii="Times New Roman" w:hAnsi="Times New Roman"/>
          <w:sz w:val="24"/>
        </w:rPr>
      </w:pPr>
    </w:p>
    <w:p w14:paraId="4A6758C0">
      <w:pPr>
        <w:pStyle w:val="9"/>
        <w:jc w:val="center"/>
        <w:rPr>
          <w:rFonts w:ascii="Times New Roman" w:hAnsi="Times New Roman"/>
          <w:sz w:val="24"/>
        </w:rPr>
      </w:pPr>
    </w:p>
    <w:p w14:paraId="041F6994">
      <w:pPr>
        <w:pStyle w:val="9"/>
        <w:jc w:val="center"/>
        <w:rPr>
          <w:rFonts w:ascii="Times New Roman" w:hAnsi="Times New Roman"/>
          <w:sz w:val="24"/>
        </w:rPr>
      </w:pPr>
    </w:p>
    <w:p w14:paraId="391D8342">
      <w:pPr>
        <w:pStyle w:val="9"/>
        <w:rPr>
          <w:rFonts w:ascii="Times New Roman" w:hAnsi="Times New Roman"/>
          <w:sz w:val="24"/>
        </w:rPr>
      </w:pPr>
    </w:p>
    <w:p w14:paraId="5B877B50">
      <w:pPr>
        <w:pStyle w:val="9"/>
        <w:rPr>
          <w:rFonts w:ascii="Times New Roman" w:hAnsi="Times New Roman"/>
          <w:sz w:val="24"/>
        </w:rPr>
      </w:pPr>
    </w:p>
    <w:p w14:paraId="12881E90">
      <w:pPr>
        <w:pStyle w:val="9"/>
        <w:jc w:val="center"/>
        <w:rPr>
          <w:rFonts w:ascii="Times New Roman" w:hAnsi="Times New Roman"/>
          <w:sz w:val="24"/>
        </w:rPr>
      </w:pPr>
    </w:p>
    <w:p w14:paraId="651AA6E3">
      <w:pPr>
        <w:pStyle w:val="9"/>
        <w:rPr>
          <w:rFonts w:ascii="Times New Roman" w:hAnsi="Times New Roman"/>
          <w:sz w:val="24"/>
        </w:rPr>
      </w:pPr>
    </w:p>
    <w:p w14:paraId="703E6F9D">
      <w:pPr>
        <w:pStyle w:val="9"/>
        <w:jc w:val="center"/>
        <w:rPr>
          <w:rFonts w:ascii="Times New Roman" w:hAnsi="Times New Roman"/>
          <w:sz w:val="24"/>
        </w:rPr>
      </w:pPr>
    </w:p>
    <w:p w14:paraId="11415796">
      <w:pPr>
        <w:pStyle w:val="9"/>
        <w:jc w:val="center"/>
        <w:rPr>
          <w:rFonts w:ascii="Times New Roman" w:hAnsi="Times New Roman"/>
          <w:sz w:val="24"/>
        </w:rPr>
      </w:pPr>
    </w:p>
    <w:p w14:paraId="5D4E8582">
      <w:pPr>
        <w:pStyle w:val="9"/>
        <w:jc w:val="center"/>
        <w:rPr>
          <w:rFonts w:ascii="Times New Roman" w:hAnsi="Times New Roman"/>
          <w:b/>
          <w:sz w:val="24"/>
        </w:rPr>
      </w:pPr>
    </w:p>
    <w:p w14:paraId="67E9BB27">
      <w:pPr>
        <w:pStyle w:val="9"/>
        <w:jc w:val="center"/>
        <w:rPr>
          <w:rFonts w:ascii="Times New Roman" w:hAnsi="Times New Roman"/>
          <w:b/>
          <w:sz w:val="24"/>
        </w:rPr>
      </w:pPr>
    </w:p>
    <w:p w14:paraId="76CC4AF0">
      <w:pPr>
        <w:pStyle w:val="9"/>
        <w:jc w:val="center"/>
        <w:rPr>
          <w:rFonts w:ascii="Times New Roman" w:hAnsi="Times New Roman"/>
          <w:b/>
          <w:sz w:val="24"/>
        </w:rPr>
      </w:pPr>
    </w:p>
    <w:p w14:paraId="556EC2E8">
      <w:pPr>
        <w:pStyle w:val="9"/>
        <w:jc w:val="center"/>
        <w:rPr>
          <w:rFonts w:ascii="Times New Roman" w:hAnsi="Times New Roman"/>
          <w:b/>
          <w:sz w:val="24"/>
        </w:rPr>
      </w:pPr>
    </w:p>
    <w:p w14:paraId="0462D04C">
      <w:pPr>
        <w:pStyle w:val="9"/>
        <w:jc w:val="center"/>
        <w:rPr>
          <w:rFonts w:ascii="Times New Roman" w:hAnsi="Times New Roman"/>
          <w:b/>
          <w:sz w:val="24"/>
        </w:rPr>
      </w:pPr>
    </w:p>
    <w:p w14:paraId="206A9E89">
      <w:pPr>
        <w:pStyle w:val="9"/>
        <w:jc w:val="center"/>
        <w:rPr>
          <w:rFonts w:ascii="Times New Roman" w:hAnsi="Times New Roman"/>
          <w:b/>
          <w:sz w:val="24"/>
        </w:rPr>
      </w:pPr>
    </w:p>
    <w:p w14:paraId="4DF65E5F">
      <w:pPr>
        <w:pStyle w:val="9"/>
        <w:jc w:val="center"/>
        <w:rPr>
          <w:rFonts w:ascii="Times New Roman" w:hAnsi="Times New Roman"/>
          <w:b/>
          <w:sz w:val="24"/>
        </w:rPr>
      </w:pPr>
    </w:p>
    <w:p w14:paraId="3CD38B69">
      <w:pPr>
        <w:pStyle w:val="9"/>
        <w:jc w:val="center"/>
        <w:rPr>
          <w:rFonts w:ascii="Times New Roman" w:hAnsi="Times New Roman"/>
          <w:b/>
          <w:sz w:val="24"/>
        </w:rPr>
      </w:pPr>
    </w:p>
    <w:p w14:paraId="5D5A9220">
      <w:pPr>
        <w:pStyle w:val="9"/>
        <w:jc w:val="center"/>
        <w:rPr>
          <w:rFonts w:ascii="Times New Roman" w:hAnsi="Times New Roman"/>
          <w:b/>
          <w:sz w:val="24"/>
        </w:rPr>
      </w:pPr>
    </w:p>
    <w:p w14:paraId="11A2EB2E">
      <w:pPr>
        <w:pStyle w:val="9"/>
        <w:jc w:val="center"/>
        <w:rPr>
          <w:rFonts w:ascii="Times New Roman" w:hAnsi="Times New Roman"/>
          <w:b/>
          <w:sz w:val="24"/>
        </w:rPr>
      </w:pPr>
    </w:p>
    <w:p w14:paraId="547FEC5F">
      <w:pPr>
        <w:jc w:val="center"/>
        <w:rPr>
          <w:lang w:val="uk-UA"/>
        </w:rPr>
      </w:pPr>
      <w:r>
        <w:rPr>
          <w:lang w:val="uk-UA"/>
        </w:rPr>
        <w:t>Баштечки - 2024 р.</w:t>
      </w:r>
    </w:p>
    <w:p w14:paraId="15A4DA7B">
      <w:pPr>
        <w:jc w:val="center"/>
        <w:rPr>
          <w:lang w:val="uk-UA"/>
        </w:rPr>
      </w:pPr>
    </w:p>
    <w:p w14:paraId="4AE3099C">
      <w:pPr>
        <w:jc w:val="center"/>
        <w:rPr>
          <w:lang w:val="uk-UA"/>
        </w:rPr>
      </w:pPr>
    </w:p>
    <w:p w14:paraId="56704AD8"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І. Паспорт Програми</w:t>
      </w:r>
    </w:p>
    <w:p w14:paraId="7AFC0FFA">
      <w:pPr>
        <w:pStyle w:val="9"/>
        <w:rPr>
          <w:rFonts w:ascii="Times New Roman" w:hAnsi="Times New Roman"/>
          <w:sz w:val="28"/>
          <w:szCs w:val="28"/>
        </w:rPr>
      </w:pPr>
    </w:p>
    <w:tbl>
      <w:tblPr>
        <w:tblStyle w:val="3"/>
        <w:tblW w:w="920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7"/>
        <w:gridCol w:w="4348"/>
      </w:tblGrid>
      <w:tr w14:paraId="7572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857" w:type="dxa"/>
          </w:tcPr>
          <w:p w14:paraId="15F949DE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48" w:type="dxa"/>
          </w:tcPr>
          <w:p w14:paraId="41C88E7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Баштечківської сільської ради </w:t>
            </w:r>
          </w:p>
        </w:tc>
      </w:tr>
      <w:tr w14:paraId="09F9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7" w:type="dxa"/>
          </w:tcPr>
          <w:p w14:paraId="1483EF01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348" w:type="dxa"/>
          </w:tcPr>
          <w:p w14:paraId="0C0A57A3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 Баштечківської сільської ради</w:t>
            </w:r>
          </w:p>
        </w:tc>
      </w:tr>
      <w:tr w14:paraId="4715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7" w:type="dxa"/>
          </w:tcPr>
          <w:p w14:paraId="3F1113AA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виконавець та розпорядник коштів Програми</w:t>
            </w:r>
          </w:p>
        </w:tc>
        <w:tc>
          <w:tcPr>
            <w:tcW w:w="4348" w:type="dxa"/>
          </w:tcPr>
          <w:p w14:paraId="208F0FCB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 Баштечківської сільської ради</w:t>
            </w:r>
          </w:p>
        </w:tc>
      </w:tr>
      <w:tr w14:paraId="3454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857" w:type="dxa"/>
          </w:tcPr>
          <w:p w14:paraId="040384FD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348" w:type="dxa"/>
          </w:tcPr>
          <w:p w14:paraId="594FB8DE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 Баштечківської сільської ради</w:t>
            </w:r>
          </w:p>
        </w:tc>
      </w:tr>
      <w:tr w14:paraId="54EA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7" w:type="dxa"/>
          </w:tcPr>
          <w:p w14:paraId="67A2FDD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348" w:type="dxa"/>
          </w:tcPr>
          <w:p w14:paraId="00B546EA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Фінансовий відділ Баштечківської сільської ради, військові частини ЗСУ </w:t>
            </w:r>
          </w:p>
        </w:tc>
      </w:tr>
      <w:tr w14:paraId="56DD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857" w:type="dxa"/>
          </w:tcPr>
          <w:p w14:paraId="1D5DDED6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48" w:type="dxa"/>
          </w:tcPr>
          <w:p w14:paraId="0CEF2B9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 роки</w:t>
            </w:r>
          </w:p>
        </w:tc>
      </w:tr>
      <w:tr w14:paraId="248E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7" w:type="dxa"/>
          </w:tcPr>
          <w:p w14:paraId="7E10CCD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4348" w:type="dxa"/>
          </w:tcPr>
          <w:p w14:paraId="6B1E613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Баштечківської сільської територіальної громади  та інші джерела фінансування не заборонені чинним законодавством України</w:t>
            </w:r>
          </w:p>
        </w:tc>
      </w:tr>
      <w:tr w14:paraId="0D7D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857" w:type="dxa"/>
          </w:tcPr>
          <w:p w14:paraId="1FE5A503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4348" w:type="dxa"/>
          </w:tcPr>
          <w:p w14:paraId="59B87FFF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межах бюджетних призначень, передбачених рішеннями сільської ради про сільський бюджет Баштечківської сільської ТГ на 2024-2025 роки</w:t>
            </w:r>
          </w:p>
        </w:tc>
      </w:tr>
    </w:tbl>
    <w:p w14:paraId="67E345F6">
      <w:pPr>
        <w:pStyle w:val="9"/>
        <w:rPr>
          <w:rFonts w:ascii="Times New Roman" w:hAnsi="Times New Roman"/>
          <w:sz w:val="28"/>
          <w:szCs w:val="28"/>
        </w:rPr>
      </w:pPr>
    </w:p>
    <w:p w14:paraId="351E2E50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515D4A79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5F78E052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50CB8C27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323663B8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1CBD0F21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78138BCB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66B88048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2DD96072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699D0A54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5E675B7D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6A095A5F">
      <w:pPr>
        <w:pStyle w:val="9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C37268B">
      <w:pPr>
        <w:pStyle w:val="9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741467CE">
      <w:pPr>
        <w:pStyle w:val="9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18FE6202">
      <w:pPr>
        <w:pStyle w:val="9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6B349E84">
      <w:pPr>
        <w:pStyle w:val="9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5F89E9B1">
      <w:pPr>
        <w:pStyle w:val="9"/>
        <w:ind w:left="1416" w:firstLine="1561"/>
        <w:rPr>
          <w:rFonts w:ascii="Times New Roman" w:hAnsi="Times New Roman" w:cs="Times New Roman"/>
          <w:b/>
          <w:sz w:val="28"/>
          <w:szCs w:val="28"/>
        </w:rPr>
      </w:pPr>
    </w:p>
    <w:p w14:paraId="771BEE1B">
      <w:pPr>
        <w:pStyle w:val="9"/>
        <w:ind w:left="1416" w:firstLine="1561"/>
        <w:rPr>
          <w:rFonts w:ascii="Times New Roman" w:hAnsi="Times New Roman" w:cs="Times New Roman"/>
          <w:b/>
          <w:sz w:val="28"/>
          <w:szCs w:val="28"/>
        </w:rPr>
      </w:pPr>
    </w:p>
    <w:p w14:paraId="68573A1D">
      <w:pPr>
        <w:pStyle w:val="9"/>
        <w:ind w:left="1416" w:firstLine="1561"/>
        <w:rPr>
          <w:rFonts w:ascii="Times New Roman" w:hAnsi="Times New Roman" w:cs="Times New Roman"/>
          <w:b/>
          <w:sz w:val="28"/>
          <w:szCs w:val="28"/>
        </w:rPr>
      </w:pPr>
    </w:p>
    <w:p w14:paraId="4C6719A9">
      <w:pPr>
        <w:pStyle w:val="9"/>
        <w:ind w:left="1416" w:firstLine="15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ІІ. Загальні положення</w:t>
      </w:r>
    </w:p>
    <w:p w14:paraId="3D84A38E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1604B111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надання фінансової допомоги військовим частинам Збройних сил України на 2024 рік розроблена у зв’язку з військовою агресією російської федерації проти України, введення  24 лютого 2022 року  воєнного стану на підставі пропозиції Ради національної безпеки і оборони України, відповідно до пункту 20 частини першої статті 106 Конституції України, Закону України "Про правовий режим воєнного стану" та необхідністю задовольнити потребу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надання всебічної допомоги з придбання необхідного майна для військових частин, підрозділи яких беруть участь у захисті суверенітету нашої держави та виконують бойові завдання.</w:t>
      </w:r>
    </w:p>
    <w:p w14:paraId="2BBE7E37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військових частин з місцевого бюджету.</w:t>
      </w:r>
    </w:p>
    <w:p w14:paraId="39CB98E1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програма розроблена у відповідності до Закону України «Про внесення змін до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 щодо посилення гнучкості місцевих бюджетів та підвищення оперативності прийняття рішень» від 09 липня 2022 року № 2390-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,  Постанови Кабінету Міністрів України від 11 березня 2022 року № 252 «Деякі питання формування та виконання місцевих бюджетів у період воєнного стану».</w:t>
      </w:r>
    </w:p>
    <w:p w14:paraId="19124D2E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Прийняття Програми направлене на забезпечення ефективної відсічі збройної агресії російської федерації проти України та забезпечення національної безпеки, усунення загроз небезпеки державній незалежності України, її територіальній цілісності.</w:t>
      </w:r>
    </w:p>
    <w:p w14:paraId="0DA6FA80">
      <w:pPr>
        <w:pStyle w:val="2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даний час існує потреба в матеріально-технічному забезпеченні військових частин Збройних Сил України.</w:t>
      </w:r>
    </w:p>
    <w:p w14:paraId="63DE16D7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65B731">
      <w:pPr>
        <w:pStyle w:val="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ІІІ. Мета та завдання Програми</w:t>
      </w:r>
    </w:p>
    <w:p w14:paraId="506A85AC"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94BB9E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Основною метою Програми є:</w:t>
      </w:r>
    </w:p>
    <w:p w14:paraId="7732F2CD">
      <w:pPr>
        <w:pStyle w:val="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активізація фінансової допомоги;</w:t>
      </w:r>
    </w:p>
    <w:p w14:paraId="02A2EE70">
      <w:pPr>
        <w:pStyle w:val="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матеріально-технічної допомоги військовим частинам ЗСУ.</w:t>
      </w:r>
    </w:p>
    <w:p w14:paraId="0759A376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Завдання Програми:</w:t>
      </w:r>
    </w:p>
    <w:p w14:paraId="15DAB998">
      <w:pPr>
        <w:pStyle w:val="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належної боєздатності  військових частин;</w:t>
      </w:r>
    </w:p>
    <w:p w14:paraId="1D3E4F02">
      <w:pPr>
        <w:pStyle w:val="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сприяння вирішенню питань щодо піднесення престижу військової служби.</w:t>
      </w:r>
    </w:p>
    <w:p w14:paraId="182F62C7">
      <w:pPr>
        <w:pStyle w:val="9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ІV. Джерела фінансування Програми</w:t>
      </w:r>
    </w:p>
    <w:p w14:paraId="1A9E7BD1">
      <w:pPr>
        <w:pStyle w:val="9"/>
        <w:ind w:left="1068"/>
        <w:rPr>
          <w:rFonts w:ascii="Times New Roman" w:hAnsi="Times New Roman" w:cs="Times New Roman"/>
          <w:sz w:val="28"/>
          <w:szCs w:val="28"/>
        </w:rPr>
      </w:pPr>
    </w:p>
    <w:p w14:paraId="1A683F3C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  Програми здійснюється шляхом надання міжбюджетного трансферту у вигляді субвенції з місцевого бюджету державному бюджету.</w:t>
      </w:r>
    </w:p>
    <w:p w14:paraId="27D4C184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з місцевого бюджету здійснюються за рішенням Баштечківської сільської ради за рахунок коштів місцевого бюджету в порядку визначеному нормативно-правовими актами України.</w:t>
      </w:r>
    </w:p>
    <w:p w14:paraId="1305FD05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</w:p>
    <w:p w14:paraId="04A2F88E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заходів Програми та обсяги фінансування</w:t>
      </w:r>
    </w:p>
    <w:p w14:paraId="6133F603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3308"/>
        <w:gridCol w:w="2045"/>
      </w:tblGrid>
      <w:tr w14:paraId="7667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76C7F5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44" w:type="dxa"/>
          </w:tcPr>
          <w:p w14:paraId="68FE6354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308" w:type="dxa"/>
          </w:tcPr>
          <w:p w14:paraId="3F74D4EF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045" w:type="dxa"/>
          </w:tcPr>
          <w:p w14:paraId="66E5FD63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Обсяги фінансування (грн.)</w:t>
            </w:r>
          </w:p>
        </w:tc>
      </w:tr>
      <w:tr w14:paraId="34B8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75" w:type="dxa"/>
          </w:tcPr>
          <w:p w14:paraId="034FD5A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14:paraId="392DA3D5">
            <w:pPr>
              <w:rPr>
                <w:color w:val="0A0A0A"/>
                <w:sz w:val="28"/>
                <w:szCs w:val="28"/>
                <w:lang w:val="uk-UA"/>
              </w:rPr>
            </w:pPr>
            <w:r>
              <w:rPr>
                <w:color w:val="0A0A0A"/>
                <w:sz w:val="28"/>
                <w:szCs w:val="28"/>
                <w:lang w:val="uk-UA"/>
              </w:rPr>
              <w:t xml:space="preserve"> Придбання БпЛА «</w:t>
            </w:r>
            <w:r>
              <w:rPr>
                <w:bCs/>
                <w:sz w:val="28"/>
                <w:szCs w:val="28"/>
                <w:lang w:val="en-US" w:eastAsia="ru-RU"/>
              </w:rPr>
              <w:t>Mavic</w:t>
            </w:r>
            <w:r>
              <w:rPr>
                <w:bCs/>
                <w:sz w:val="28"/>
                <w:szCs w:val="28"/>
                <w:lang w:val="uk-UA" w:eastAsia="ru-RU"/>
              </w:rPr>
              <w:t xml:space="preserve"> 3 </w:t>
            </w:r>
            <w:r>
              <w:rPr>
                <w:bCs/>
                <w:sz w:val="28"/>
                <w:szCs w:val="28"/>
                <w:lang w:val="en-US" w:eastAsia="ru-RU"/>
              </w:rPr>
              <w:t>Enterprise</w:t>
            </w:r>
            <w:r>
              <w:rPr>
                <w:bCs/>
                <w:sz w:val="28"/>
                <w:szCs w:val="28"/>
                <w:lang w:val="uk-UA" w:eastAsia="ru-RU"/>
              </w:rPr>
              <w:t>» та</w:t>
            </w:r>
            <w:r>
              <w:rPr>
                <w:color w:val="0A0A0A"/>
                <w:sz w:val="28"/>
                <w:szCs w:val="28"/>
                <w:lang w:val="uk-UA"/>
              </w:rPr>
              <w:t xml:space="preserve"> «</w:t>
            </w:r>
            <w:r>
              <w:rPr>
                <w:bCs/>
                <w:sz w:val="28"/>
                <w:szCs w:val="28"/>
                <w:lang w:val="en-US" w:eastAsia="ru-RU"/>
              </w:rPr>
              <w:t>Mavic</w:t>
            </w:r>
            <w:r>
              <w:rPr>
                <w:bCs/>
                <w:sz w:val="28"/>
                <w:szCs w:val="28"/>
                <w:lang w:val="uk-UA" w:eastAsia="ru-RU"/>
              </w:rPr>
              <w:t xml:space="preserve"> 3 </w:t>
            </w:r>
            <w:r>
              <w:rPr>
                <w:bCs/>
                <w:sz w:val="28"/>
                <w:szCs w:val="28"/>
                <w:lang w:val="en-US" w:eastAsia="ru-RU"/>
              </w:rPr>
              <w:t>Pro</w:t>
            </w:r>
            <w:r>
              <w:rPr>
                <w:bCs/>
                <w:sz w:val="28"/>
                <w:szCs w:val="28"/>
                <w:lang w:val="uk-UA" w:eastAsia="ru-RU"/>
              </w:rPr>
              <w:t xml:space="preserve">»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для військової частини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3308" w:type="dxa"/>
          </w:tcPr>
          <w:p w14:paraId="08BC3DE4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2045" w:type="dxa"/>
          </w:tcPr>
          <w:p w14:paraId="4AADBFF0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58C3FD28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6F81FF2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1 000 000,00</w:t>
            </w:r>
          </w:p>
        </w:tc>
      </w:tr>
      <w:tr w14:paraId="7BC9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75" w:type="dxa"/>
          </w:tcPr>
          <w:p w14:paraId="35FBCDB1">
            <w:pPr>
              <w:pStyle w:val="7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40017D4">
            <w:pPr>
              <w:pStyle w:val="7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A0A0A"/>
                <w:sz w:val="28"/>
                <w:szCs w:val="28"/>
              </w:rPr>
              <w:t xml:space="preserve"> Придбання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модульного приміщення збірно-розбірного типу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військової частини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3308" w:type="dxa"/>
            <w:vAlign w:val="center"/>
          </w:tcPr>
          <w:p w14:paraId="5F98B159">
            <w:pPr>
              <w:pStyle w:val="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2045" w:type="dxa"/>
            <w:vAlign w:val="center"/>
          </w:tcPr>
          <w:p w14:paraId="34CA425A">
            <w:pPr>
              <w:pStyle w:val="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 </w:t>
            </w:r>
          </w:p>
          <w:p w14:paraId="706F15F6">
            <w:pPr>
              <w:pStyle w:val="7"/>
              <w:spacing w:before="0" w:beforeAutospacing="0" w:after="0" w:afterAutospacing="0"/>
              <w:jc w:val="center"/>
            </w:pPr>
            <w:r>
              <w:rPr>
                <w:color w:val="0A0A0A"/>
                <w:sz w:val="28"/>
                <w:szCs w:val="28"/>
              </w:rPr>
              <w:t>562 500,00</w:t>
            </w:r>
          </w:p>
        </w:tc>
      </w:tr>
      <w:tr w14:paraId="29A0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75" w:type="dxa"/>
          </w:tcPr>
          <w:p w14:paraId="2488A0F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14:paraId="4AA00E74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color w:val="0A0A0A"/>
                <w:sz w:val="28"/>
                <w:szCs w:val="28"/>
                <w:lang w:val="uk-UA"/>
              </w:rPr>
              <w:t xml:space="preserve"> Придбання</w:t>
            </w:r>
            <w:r>
              <w:rPr>
                <w:bCs/>
                <w:sz w:val="28"/>
                <w:szCs w:val="28"/>
                <w:lang w:val="uk-UA" w:eastAsia="ru-RU"/>
              </w:rPr>
              <w:t xml:space="preserve">, утримання та ремонт техніки спеціального призначення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для військової частини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3308" w:type="dxa"/>
          </w:tcPr>
          <w:p w14:paraId="2D9A2E6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2045" w:type="dxa"/>
          </w:tcPr>
          <w:p w14:paraId="4EE0B26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1BED1C97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7905382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500 000,00</w:t>
            </w:r>
          </w:p>
        </w:tc>
      </w:tr>
      <w:tr w14:paraId="49F6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75" w:type="dxa"/>
          </w:tcPr>
          <w:p w14:paraId="2E8AD4E0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14:paraId="1A6C19C6">
            <w:r>
              <w:rPr>
                <w:color w:val="0A0A0A"/>
                <w:sz w:val="28"/>
                <w:szCs w:val="28"/>
                <w:lang w:val="uk-UA"/>
              </w:rPr>
              <w:t xml:space="preserve"> Придбання безпілотних літальних апаратів для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 військової частини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3308" w:type="dxa"/>
          </w:tcPr>
          <w:p w14:paraId="573F2E7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2045" w:type="dxa"/>
          </w:tcPr>
          <w:p w14:paraId="3688C41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521CF94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2379768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200 000,00</w:t>
            </w:r>
          </w:p>
        </w:tc>
      </w:tr>
      <w:tr w14:paraId="1D5B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75" w:type="dxa"/>
          </w:tcPr>
          <w:p w14:paraId="1F7F74DE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14:paraId="01542DE5">
            <w:r>
              <w:rPr>
                <w:color w:val="0A0A0A"/>
                <w:sz w:val="28"/>
                <w:szCs w:val="28"/>
                <w:lang w:val="uk-UA"/>
              </w:rPr>
              <w:t xml:space="preserve"> Придбання фпв дронів камікадзе для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 військової частини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3308" w:type="dxa"/>
          </w:tcPr>
          <w:p w14:paraId="406F2C95">
            <w:pPr>
              <w:jc w:val="center"/>
              <w:rPr>
                <w:color w:val="0A0A0A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2045" w:type="dxa"/>
          </w:tcPr>
          <w:p w14:paraId="32D137F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0BF82563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686AFE0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200 000,00</w:t>
            </w:r>
          </w:p>
        </w:tc>
      </w:tr>
      <w:tr w14:paraId="7C21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75" w:type="dxa"/>
          </w:tcPr>
          <w:p w14:paraId="76D09E0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14:paraId="5B7037BE">
            <w:pPr>
              <w:rPr>
                <w:color w:val="0A0A0A"/>
                <w:sz w:val="28"/>
                <w:szCs w:val="28"/>
                <w:lang w:val="uk-UA"/>
              </w:rPr>
            </w:pPr>
            <w:r>
              <w:rPr>
                <w:color w:val="0A0A0A"/>
                <w:sz w:val="28"/>
                <w:szCs w:val="28"/>
                <w:lang w:val="uk-UA"/>
              </w:rPr>
              <w:t>На закупівлю матеріально-технічного оснащення для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військової частини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3308" w:type="dxa"/>
          </w:tcPr>
          <w:p w14:paraId="74E4423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Фінансовий відділ Баштечківської сільської ради, військова частина </w:t>
            </w:r>
            <w:r>
              <w:rPr>
                <w:color w:val="0A0A0A"/>
                <w:sz w:val="28"/>
                <w:szCs w:val="28"/>
                <w:lang w:val="uk-UA"/>
              </w:rPr>
              <w:t>АХХХХ</w:t>
            </w:r>
          </w:p>
        </w:tc>
        <w:tc>
          <w:tcPr>
            <w:tcW w:w="2045" w:type="dxa"/>
          </w:tcPr>
          <w:p w14:paraId="6157736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4C20B031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14:paraId="1E8DF1D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200 000,00</w:t>
            </w:r>
          </w:p>
        </w:tc>
      </w:tr>
    </w:tbl>
    <w:p w14:paraId="04CBD273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361B89A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Очікувані результати виконання Програми</w:t>
      </w:r>
    </w:p>
    <w:p w14:paraId="5B07CE9E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9C0D4E7">
      <w:pPr>
        <w:pStyle w:val="2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Виконання визначених Програмою заходів:</w:t>
      </w:r>
    </w:p>
    <w:p w14:paraId="48096681">
      <w:pPr>
        <w:pStyle w:val="26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eastAsia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сприятиме обороноздатності та мобілізаційній готовності держави;</w:t>
      </w:r>
    </w:p>
    <w:p w14:paraId="784C0CF4">
      <w:pPr>
        <w:pStyle w:val="26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eastAsia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підвищить ефективність цивільно–військового співробітництва;</w:t>
      </w:r>
    </w:p>
    <w:p w14:paraId="0A838AEC">
      <w:pPr>
        <w:pStyle w:val="26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eastAsia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забезпечить готовність військових частин до виконання завдань за </w:t>
      </w:r>
      <w:r>
        <w:rPr>
          <w:rFonts w:ascii="Times New Roman" w:hAnsi="Times New Roman" w:cs="Times New Roman"/>
          <w:sz w:val="26"/>
          <w:szCs w:val="26"/>
          <w:lang w:val="uk-UA"/>
        </w:rPr>
        <w:t>призначенням,</w:t>
      </w:r>
      <w:r>
        <w:rPr>
          <w:rFonts w:ascii="Times New Roman" w:hAnsi="Times New Roman" w:eastAsia="Times New Roman" w:cs="Times New Roman"/>
          <w:sz w:val="26"/>
          <w:szCs w:val="26"/>
          <w:lang w:val="uk-UA"/>
        </w:rPr>
        <w:t xml:space="preserve"> щодо протистояння російському воєнному вторгненню, охорони об’єктів критичної інфраструктури, диверсійної діяльності ворога;</w:t>
      </w:r>
    </w:p>
    <w:p w14:paraId="11C5C6AE">
      <w:pPr>
        <w:pStyle w:val="26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eastAsia="Times New Roman" w:cs="Times New Roman"/>
          <w:sz w:val="28"/>
          <w:szCs w:val="26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посприяє у вирішенні питань, пов’язаних із задоволенням матеріальних, соціально-побутових, культурних і духовних потреб військовослужбовців військових частин</w:t>
      </w:r>
      <w:r>
        <w:rPr>
          <w:sz w:val="28"/>
          <w:szCs w:val="28"/>
        </w:rPr>
        <w:t>.</w:t>
      </w:r>
    </w:p>
    <w:p w14:paraId="38829520">
      <w:pPr>
        <w:pStyle w:val="2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6"/>
          <w:lang w:val="uk-UA"/>
        </w:rPr>
      </w:pPr>
    </w:p>
    <w:p w14:paraId="73D26D01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VIІ. Організація та контроль за виконанням Програми</w:t>
      </w:r>
    </w:p>
    <w:p w14:paraId="170E297E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82EB9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Організацію та координацію виконання Програми здійснює комісія сільської ради з питань фінансів, бюджету, планування, соціально - економічного розвитку, інвестицій та міжнародного співробітництва.</w:t>
      </w:r>
    </w:p>
    <w:p w14:paraId="4C600347">
      <w:pPr>
        <w:pStyle w:val="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Програми здійснює головний розпорядник коштів – Фінансовий відділ Баштечківської сільської ради.</w:t>
      </w:r>
    </w:p>
    <w:p w14:paraId="4E5B291D">
      <w:pPr>
        <w:shd w:val="clear" w:color="auto" w:fill="FFFFFF"/>
        <w:ind w:firstLine="567"/>
        <w:jc w:val="both"/>
        <w:rPr>
          <w:rFonts w:cs="Times New Roman"/>
          <w:sz w:val="28"/>
          <w:szCs w:val="26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Відповідальні виконавці: військові частини ЗСУ - забезпечують цільове, </w:t>
      </w:r>
      <w:r>
        <w:rPr>
          <w:rFonts w:cs="Times New Roman"/>
          <w:sz w:val="28"/>
          <w:szCs w:val="26"/>
          <w:lang w:val="uk-UA"/>
        </w:rPr>
        <w:t>своєчасне та ефективне використання коштів субвенції та зобов’язані надавати головному розпоряднику коштів звіти про використані кошти у терміни, встановлені для бухгалтерської звітності.</w:t>
      </w:r>
    </w:p>
    <w:p w14:paraId="7F9DB29A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</w:p>
    <w:p w14:paraId="1AFCC001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</w:p>
    <w:p w14:paraId="57F6161F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</w:p>
    <w:p w14:paraId="331829E7">
      <w:pPr>
        <w:shd w:val="clear" w:color="auto" w:fill="FFFFFF"/>
        <w:jc w:val="both"/>
        <w:rPr>
          <w:rFonts w:cs="Times New Roman"/>
          <w:sz w:val="28"/>
          <w:szCs w:val="26"/>
          <w:lang w:val="uk-UA"/>
        </w:rPr>
      </w:pPr>
    </w:p>
    <w:p w14:paraId="02F58240">
      <w:pPr>
        <w:pStyle w:val="9"/>
        <w:tabs>
          <w:tab w:val="left" w:pos="7088"/>
        </w:tabs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Секретар сільської ради                                              Ольга СТЕПАНЮК</w:t>
      </w:r>
    </w:p>
    <w:sectPr>
      <w:headerReference r:id="rId3" w:type="default"/>
      <w:pgSz w:w="11906" w:h="16838"/>
      <w:pgMar w:top="1134" w:right="849" w:bottom="993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6CF85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 w14:paraId="0BEF273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F6288"/>
    <w:multiLevelType w:val="multilevel"/>
    <w:tmpl w:val="412F6288"/>
    <w:lvl w:ilvl="0" w:tentative="0">
      <w:start w:val="6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ABA57CE"/>
    <w:multiLevelType w:val="multilevel"/>
    <w:tmpl w:val="5ABA57CE"/>
    <w:lvl w:ilvl="0" w:tentative="0">
      <w:start w:val="4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Arial Unicode MS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708"/>
  <w:hyphenationZone w:val="425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CF"/>
    <w:rsid w:val="0001253F"/>
    <w:rsid w:val="00025538"/>
    <w:rsid w:val="00040BFD"/>
    <w:rsid w:val="0004148D"/>
    <w:rsid w:val="0004345E"/>
    <w:rsid w:val="000451D5"/>
    <w:rsid w:val="000464C3"/>
    <w:rsid w:val="00057761"/>
    <w:rsid w:val="000975A1"/>
    <w:rsid w:val="000A0393"/>
    <w:rsid w:val="000C5E08"/>
    <w:rsid w:val="000F043D"/>
    <w:rsid w:val="000F44C9"/>
    <w:rsid w:val="001130DA"/>
    <w:rsid w:val="001318D6"/>
    <w:rsid w:val="0013379C"/>
    <w:rsid w:val="00143C1F"/>
    <w:rsid w:val="00155DAA"/>
    <w:rsid w:val="00160E94"/>
    <w:rsid w:val="00176F11"/>
    <w:rsid w:val="00181DD2"/>
    <w:rsid w:val="001918D8"/>
    <w:rsid w:val="00196C4C"/>
    <w:rsid w:val="001B3DF4"/>
    <w:rsid w:val="001C31D3"/>
    <w:rsid w:val="001D0600"/>
    <w:rsid w:val="001D5F1B"/>
    <w:rsid w:val="00212F3A"/>
    <w:rsid w:val="002169D6"/>
    <w:rsid w:val="00226997"/>
    <w:rsid w:val="00236BF8"/>
    <w:rsid w:val="00237EB1"/>
    <w:rsid w:val="00244048"/>
    <w:rsid w:val="00266A60"/>
    <w:rsid w:val="0029313E"/>
    <w:rsid w:val="002C318B"/>
    <w:rsid w:val="002C5A9B"/>
    <w:rsid w:val="002C5D62"/>
    <w:rsid w:val="002D1737"/>
    <w:rsid w:val="002D6AA4"/>
    <w:rsid w:val="002E2433"/>
    <w:rsid w:val="002E4B0C"/>
    <w:rsid w:val="00335388"/>
    <w:rsid w:val="00336962"/>
    <w:rsid w:val="00374A0A"/>
    <w:rsid w:val="003869C7"/>
    <w:rsid w:val="003872F2"/>
    <w:rsid w:val="0039156F"/>
    <w:rsid w:val="00395832"/>
    <w:rsid w:val="003E4585"/>
    <w:rsid w:val="003F41E0"/>
    <w:rsid w:val="003F723F"/>
    <w:rsid w:val="004052A6"/>
    <w:rsid w:val="00407B56"/>
    <w:rsid w:val="004433C3"/>
    <w:rsid w:val="00447A86"/>
    <w:rsid w:val="00447F31"/>
    <w:rsid w:val="00454D79"/>
    <w:rsid w:val="00463EC0"/>
    <w:rsid w:val="0046607B"/>
    <w:rsid w:val="004830FA"/>
    <w:rsid w:val="00486E6F"/>
    <w:rsid w:val="004906E8"/>
    <w:rsid w:val="004A4726"/>
    <w:rsid w:val="004A627C"/>
    <w:rsid w:val="004C555E"/>
    <w:rsid w:val="004F0B48"/>
    <w:rsid w:val="004F3602"/>
    <w:rsid w:val="00507C74"/>
    <w:rsid w:val="00517691"/>
    <w:rsid w:val="00525426"/>
    <w:rsid w:val="005518C1"/>
    <w:rsid w:val="00577EA0"/>
    <w:rsid w:val="005836BC"/>
    <w:rsid w:val="00591757"/>
    <w:rsid w:val="00596054"/>
    <w:rsid w:val="005B4DC6"/>
    <w:rsid w:val="005C15D6"/>
    <w:rsid w:val="00606BED"/>
    <w:rsid w:val="00615E50"/>
    <w:rsid w:val="00621F2E"/>
    <w:rsid w:val="00632FDD"/>
    <w:rsid w:val="006609E5"/>
    <w:rsid w:val="0067101D"/>
    <w:rsid w:val="0069366E"/>
    <w:rsid w:val="00696D30"/>
    <w:rsid w:val="006D03F4"/>
    <w:rsid w:val="006E3E4E"/>
    <w:rsid w:val="0071388E"/>
    <w:rsid w:val="00715F63"/>
    <w:rsid w:val="007216D1"/>
    <w:rsid w:val="00733DFE"/>
    <w:rsid w:val="007528D9"/>
    <w:rsid w:val="00770DF1"/>
    <w:rsid w:val="00774071"/>
    <w:rsid w:val="007931C3"/>
    <w:rsid w:val="00794E66"/>
    <w:rsid w:val="007B137C"/>
    <w:rsid w:val="007B1A98"/>
    <w:rsid w:val="007D2033"/>
    <w:rsid w:val="007E06AD"/>
    <w:rsid w:val="007E240B"/>
    <w:rsid w:val="007F1C36"/>
    <w:rsid w:val="00802106"/>
    <w:rsid w:val="008027EB"/>
    <w:rsid w:val="00806B86"/>
    <w:rsid w:val="00807D88"/>
    <w:rsid w:val="00816695"/>
    <w:rsid w:val="00827B1B"/>
    <w:rsid w:val="008408E1"/>
    <w:rsid w:val="0085130D"/>
    <w:rsid w:val="00855DEA"/>
    <w:rsid w:val="0086074D"/>
    <w:rsid w:val="00860DC0"/>
    <w:rsid w:val="008647AD"/>
    <w:rsid w:val="00872B60"/>
    <w:rsid w:val="00873EF4"/>
    <w:rsid w:val="008826D6"/>
    <w:rsid w:val="0088447F"/>
    <w:rsid w:val="0089393E"/>
    <w:rsid w:val="008A265C"/>
    <w:rsid w:val="008C3CCF"/>
    <w:rsid w:val="008C62C8"/>
    <w:rsid w:val="008C66AE"/>
    <w:rsid w:val="008D54C3"/>
    <w:rsid w:val="008E123F"/>
    <w:rsid w:val="008E63AD"/>
    <w:rsid w:val="00920251"/>
    <w:rsid w:val="0094152B"/>
    <w:rsid w:val="009567F7"/>
    <w:rsid w:val="00962FA1"/>
    <w:rsid w:val="0099054B"/>
    <w:rsid w:val="009A48D1"/>
    <w:rsid w:val="009B0B4F"/>
    <w:rsid w:val="009C1D9E"/>
    <w:rsid w:val="009E4F64"/>
    <w:rsid w:val="009F493D"/>
    <w:rsid w:val="00A14AB3"/>
    <w:rsid w:val="00A2673E"/>
    <w:rsid w:val="00A55515"/>
    <w:rsid w:val="00A811C2"/>
    <w:rsid w:val="00A85320"/>
    <w:rsid w:val="00AA44B8"/>
    <w:rsid w:val="00AC61F8"/>
    <w:rsid w:val="00AE148A"/>
    <w:rsid w:val="00B04055"/>
    <w:rsid w:val="00B3482A"/>
    <w:rsid w:val="00B478D4"/>
    <w:rsid w:val="00B55E14"/>
    <w:rsid w:val="00B91536"/>
    <w:rsid w:val="00BC2A13"/>
    <w:rsid w:val="00BE27D8"/>
    <w:rsid w:val="00BF1CD5"/>
    <w:rsid w:val="00C014C1"/>
    <w:rsid w:val="00C054D2"/>
    <w:rsid w:val="00C2139B"/>
    <w:rsid w:val="00C21EEC"/>
    <w:rsid w:val="00C2769B"/>
    <w:rsid w:val="00C67BB6"/>
    <w:rsid w:val="00C9643B"/>
    <w:rsid w:val="00C973EA"/>
    <w:rsid w:val="00CB3457"/>
    <w:rsid w:val="00CD1EE7"/>
    <w:rsid w:val="00CF0E21"/>
    <w:rsid w:val="00CF3E27"/>
    <w:rsid w:val="00CF4FDC"/>
    <w:rsid w:val="00D039F6"/>
    <w:rsid w:val="00D03CF1"/>
    <w:rsid w:val="00D11708"/>
    <w:rsid w:val="00D22F48"/>
    <w:rsid w:val="00D304A3"/>
    <w:rsid w:val="00D362D7"/>
    <w:rsid w:val="00D42125"/>
    <w:rsid w:val="00D4217F"/>
    <w:rsid w:val="00D462E3"/>
    <w:rsid w:val="00D46CD4"/>
    <w:rsid w:val="00D52BD2"/>
    <w:rsid w:val="00D556F1"/>
    <w:rsid w:val="00D61380"/>
    <w:rsid w:val="00DB5E2E"/>
    <w:rsid w:val="00DE6D8D"/>
    <w:rsid w:val="00DF308D"/>
    <w:rsid w:val="00E201A6"/>
    <w:rsid w:val="00E22BE5"/>
    <w:rsid w:val="00E3343D"/>
    <w:rsid w:val="00E53B9F"/>
    <w:rsid w:val="00E54DB1"/>
    <w:rsid w:val="00EB3074"/>
    <w:rsid w:val="00ED0F79"/>
    <w:rsid w:val="00ED4709"/>
    <w:rsid w:val="00EF6250"/>
    <w:rsid w:val="00F048BF"/>
    <w:rsid w:val="00F053E7"/>
    <w:rsid w:val="00F05CB3"/>
    <w:rsid w:val="00F062F7"/>
    <w:rsid w:val="00F176EE"/>
    <w:rsid w:val="00F1778A"/>
    <w:rsid w:val="00F256D3"/>
    <w:rsid w:val="00F30948"/>
    <w:rsid w:val="00F46EF2"/>
    <w:rsid w:val="00F5517C"/>
    <w:rsid w:val="00F56F62"/>
    <w:rsid w:val="00F759EF"/>
    <w:rsid w:val="00F838F7"/>
    <w:rsid w:val="00F86AF6"/>
    <w:rsid w:val="00F93886"/>
    <w:rsid w:val="00F961A8"/>
    <w:rsid w:val="00FA15F3"/>
    <w:rsid w:val="00FA4725"/>
    <w:rsid w:val="00FB5DE9"/>
    <w:rsid w:val="00FE0254"/>
    <w:rsid w:val="00FF345D"/>
    <w:rsid w:val="00FF75B1"/>
    <w:rsid w:val="2C947075"/>
    <w:rsid w:val="40B56C40"/>
    <w:rsid w:val="47A26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qFormat/>
    <w:uiPriority w:val="99"/>
    <w:rPr>
      <w:rFonts w:ascii="Segoe UI" w:hAnsi="Segoe UI"/>
      <w:sz w:val="18"/>
      <w:szCs w:val="16"/>
    </w:rPr>
  </w:style>
  <w:style w:type="paragraph" w:styleId="5">
    <w:name w:val="footer"/>
    <w:basedOn w:val="1"/>
    <w:link w:val="11"/>
    <w:qFormat/>
    <w:uiPriority w:val="99"/>
    <w:pPr>
      <w:tabs>
        <w:tab w:val="center" w:pos="4819"/>
        <w:tab w:val="right" w:pos="9639"/>
      </w:tabs>
    </w:pPr>
    <w:rPr>
      <w:szCs w:val="21"/>
    </w:rPr>
  </w:style>
  <w:style w:type="paragraph" w:styleId="6">
    <w:name w:val="header"/>
    <w:basedOn w:val="1"/>
    <w:link w:val="10"/>
    <w:qFormat/>
    <w:uiPriority w:val="99"/>
    <w:pPr>
      <w:tabs>
        <w:tab w:val="center" w:pos="4819"/>
        <w:tab w:val="right" w:pos="9639"/>
      </w:tabs>
    </w:pPr>
    <w:rPr>
      <w:szCs w:val="21"/>
    </w:rPr>
  </w:style>
  <w:style w:type="paragraph" w:styleId="7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table" w:styleId="8">
    <w:name w:val="Table Grid"/>
    <w:basedOn w:val="3"/>
    <w:qFormat/>
    <w:locked/>
    <w:uiPriority w:val="5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Без интервала1"/>
    <w:qFormat/>
    <w:uiPriority w:val="0"/>
    <w:pPr>
      <w:suppressAutoHyphens/>
    </w:pPr>
    <w:rPr>
      <w:rFonts w:ascii="Arial" w:hAnsi="Arial" w:eastAsia="Arial Unicode MS" w:cs="Mangal"/>
      <w:kern w:val="1"/>
      <w:sz w:val="20"/>
      <w:szCs w:val="24"/>
      <w:lang w:val="uk-UA" w:eastAsia="hi-IN" w:bidi="hi-IN"/>
    </w:rPr>
  </w:style>
  <w:style w:type="character" w:customStyle="1" w:styleId="10">
    <w:name w:val="Верхний колонтитул Знак"/>
    <w:basedOn w:val="2"/>
    <w:link w:val="6"/>
    <w:qFormat/>
    <w:locked/>
    <w:uiPriority w:val="99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character" w:customStyle="1" w:styleId="11">
    <w:name w:val="Нижний колонтитул Знак"/>
    <w:basedOn w:val="2"/>
    <w:link w:val="5"/>
    <w:qFormat/>
    <w:locked/>
    <w:uiPriority w:val="99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character" w:customStyle="1" w:styleId="12">
    <w:name w:val="Текст выноски Знак"/>
    <w:basedOn w:val="2"/>
    <w:link w:val="4"/>
    <w:semiHidden/>
    <w:qFormat/>
    <w:locked/>
    <w:uiPriority w:val="99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customStyle="1" w:styleId="13">
    <w:name w:val="rvps17"/>
    <w:basedOn w:val="1"/>
    <w:qFormat/>
    <w:uiPriority w:val="99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14">
    <w:name w:val="rvts78"/>
    <w:basedOn w:val="2"/>
    <w:qFormat/>
    <w:uiPriority w:val="99"/>
    <w:rPr>
      <w:rFonts w:cs="Times New Roman"/>
    </w:rPr>
  </w:style>
  <w:style w:type="paragraph" w:customStyle="1" w:styleId="15">
    <w:name w:val="rvps6"/>
    <w:basedOn w:val="1"/>
    <w:qFormat/>
    <w:uiPriority w:val="99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16">
    <w:name w:val="rvts23"/>
    <w:basedOn w:val="2"/>
    <w:qFormat/>
    <w:uiPriority w:val="99"/>
    <w:rPr>
      <w:rFonts w:cs="Times New Roman"/>
    </w:rPr>
  </w:style>
  <w:style w:type="character" w:customStyle="1" w:styleId="17">
    <w:name w:val="Основной текст_"/>
    <w:basedOn w:val="2"/>
    <w:link w:val="18"/>
    <w:qFormat/>
    <w:locked/>
    <w:uiPriority w:val="0"/>
    <w:rPr>
      <w:rFonts w:cs="Times New Roman"/>
      <w:color w:val="3C3B40"/>
      <w:sz w:val="22"/>
      <w:szCs w:val="22"/>
      <w:lang w:bidi="ar-SA"/>
    </w:rPr>
  </w:style>
  <w:style w:type="paragraph" w:customStyle="1" w:styleId="18">
    <w:name w:val="Основной текст1"/>
    <w:basedOn w:val="1"/>
    <w:link w:val="17"/>
    <w:qFormat/>
    <w:uiPriority w:val="99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color w:val="3C3B40"/>
      <w:kern w:val="0"/>
      <w:sz w:val="22"/>
      <w:szCs w:val="22"/>
      <w:lang w:val="uk-UA" w:eastAsia="uk-UA" w:bidi="ar-SA"/>
    </w:rPr>
  </w:style>
  <w:style w:type="character" w:customStyle="1" w:styleId="19">
    <w:name w:val="Другое_"/>
    <w:basedOn w:val="2"/>
    <w:link w:val="20"/>
    <w:qFormat/>
    <w:locked/>
    <w:uiPriority w:val="99"/>
    <w:rPr>
      <w:rFonts w:cs="Times New Roman"/>
      <w:color w:val="3C3B40"/>
      <w:sz w:val="22"/>
      <w:szCs w:val="22"/>
      <w:lang w:bidi="ar-SA"/>
    </w:rPr>
  </w:style>
  <w:style w:type="paragraph" w:customStyle="1" w:styleId="20">
    <w:name w:val="Другое"/>
    <w:basedOn w:val="1"/>
    <w:link w:val="19"/>
    <w:qFormat/>
    <w:uiPriority w:val="99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color w:val="3C3B40"/>
      <w:kern w:val="0"/>
      <w:sz w:val="22"/>
      <w:szCs w:val="22"/>
      <w:lang w:val="uk-UA" w:eastAsia="uk-UA" w:bidi="ar-SA"/>
    </w:rPr>
  </w:style>
  <w:style w:type="paragraph" w:customStyle="1" w:styleId="21">
    <w:name w:val="rtecenter"/>
    <w:basedOn w:val="1"/>
    <w:qFormat/>
    <w:uiPriority w:val="99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customStyle="1" w:styleId="22">
    <w:name w:val="rtejustify"/>
    <w:basedOn w:val="1"/>
    <w:qFormat/>
    <w:uiPriority w:val="99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styleId="23">
    <w:name w:val="No Spacing"/>
    <w:qFormat/>
    <w:uiPriority w:val="99"/>
    <w:pPr>
      <w:widowControl w:val="0"/>
    </w:pPr>
    <w:rPr>
      <w:rFonts w:ascii="Microsoft Sans Serif" w:hAnsi="Microsoft Sans Serif" w:eastAsia="Calibri" w:cs="Microsoft Sans Serif"/>
      <w:color w:val="000000"/>
      <w:sz w:val="24"/>
      <w:szCs w:val="24"/>
      <w:lang w:val="uk-UA" w:eastAsia="uk-UA" w:bidi="ar-SA"/>
    </w:rPr>
  </w:style>
  <w:style w:type="paragraph" w:customStyle="1" w:styleId="24">
    <w:name w:val="Основной текст2"/>
    <w:basedOn w:val="1"/>
    <w:qFormat/>
    <w:uiPriority w:val="0"/>
    <w:pPr>
      <w:widowControl w:val="0"/>
      <w:shd w:val="clear" w:color="auto" w:fill="FFFFFF"/>
      <w:suppressAutoHyphens w:val="0"/>
      <w:spacing w:before="900" w:line="298" w:lineRule="exact"/>
      <w:ind w:hanging="360"/>
      <w:jc w:val="both"/>
    </w:pPr>
    <w:rPr>
      <w:rFonts w:cs="Times New Roman"/>
      <w:kern w:val="0"/>
      <w:sz w:val="20"/>
      <w:szCs w:val="20"/>
      <w:shd w:val="clear" w:color="auto" w:fill="FFFFFF"/>
      <w:lang w:bidi="ar-SA"/>
    </w:rPr>
  </w:style>
  <w:style w:type="paragraph" w:customStyle="1" w:styleId="25">
    <w:name w:val="Обычный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</w:pPr>
    <w:rPr>
      <w:rFonts w:ascii="Times New Roman" w:hAnsi="Times New Roman" w:eastAsia="Times New Roman" w:cs="Calibri"/>
      <w:kern w:val="1"/>
      <w:sz w:val="24"/>
      <w:szCs w:val="20"/>
      <w:lang w:val="ru-RU" w:eastAsia="uk-UA" w:bidi="ar-SA"/>
    </w:rPr>
  </w:style>
  <w:style w:type="paragraph" w:styleId="26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kern w:val="0"/>
      <w:sz w:val="22"/>
      <w:szCs w:val="22"/>
      <w:lang w:eastAsia="ru-RU" w:bidi="ar-SA"/>
    </w:rPr>
  </w:style>
  <w:style w:type="character" w:customStyle="1" w:styleId="27">
    <w:name w:val="Основной текст (2)_"/>
    <w:basedOn w:val="2"/>
    <w:link w:val="28"/>
    <w:qFormat/>
    <w:uiPriority w:val="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customStyle="1" w:styleId="28">
    <w:name w:val="Основной текст (2)5"/>
    <w:basedOn w:val="1"/>
    <w:link w:val="27"/>
    <w:qFormat/>
    <w:uiPriority w:val="0"/>
    <w:pPr>
      <w:widowControl w:val="0"/>
      <w:shd w:val="clear" w:color="auto" w:fill="FFFFFF"/>
      <w:suppressAutoHyphens w:val="0"/>
      <w:spacing w:before="240" w:line="293" w:lineRule="exact"/>
      <w:jc w:val="both"/>
    </w:pPr>
    <w:rPr>
      <w:rFonts w:cs="Times New Roman"/>
      <w:kern w:val="0"/>
      <w:sz w:val="26"/>
      <w:szCs w:val="26"/>
      <w:lang w:val="uk-UA" w:eastAsia="uk-UA" w:bidi="ar-SA"/>
    </w:rPr>
  </w:style>
  <w:style w:type="character" w:customStyle="1" w:styleId="29">
    <w:name w:val="Основной текст (2)3"/>
    <w:basedOn w:val="27"/>
    <w:qFormat/>
    <w:uiPriority w:val="0"/>
    <w:rPr>
      <w:rFonts w:ascii="Times New Roman" w:hAnsi="Times New Roman"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C3B5-83D0-463E-B0B0-104780B51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898</Words>
  <Characters>5120</Characters>
  <Lines>42</Lines>
  <Paragraphs>12</Paragraphs>
  <TotalTime>35</TotalTime>
  <ScaleCrop>false</ScaleCrop>
  <LinksUpToDate>false</LinksUpToDate>
  <CharactersWithSpaces>6006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2024-12-16T07:16:00Z</dcterms:created>
  <dc:creator>Користувач Windows</dc:creator>
  <cp:lastModifiedBy>Anna Borodii</cp:lastModifiedBy>
  <cp:lastPrinted>2024-12-16T12:00:00Z</cp:lastPrinted>
  <dcterms:modified xsi:type="dcterms:W3CDTF">2025-02-14T12:10:34Z</dcterms:modified>
  <dc:title>Додаток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F78F36BBB7BB40F0AC7B18F91B6E57C2_13</vt:lpwstr>
  </property>
</Properties>
</file>