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45" w:rsidRDefault="000F7045" w:rsidP="000F7045">
      <w:pPr>
        <w:ind w:left="5580"/>
      </w:pPr>
      <w:r>
        <w:t>Додаток 1</w:t>
      </w:r>
    </w:p>
    <w:p w:rsidR="000F7045" w:rsidRDefault="000F7045" w:rsidP="000F7045">
      <w:pPr>
        <w:ind w:left="5580"/>
      </w:pPr>
      <w:r>
        <w:t>до рішення сільської ради</w:t>
      </w:r>
    </w:p>
    <w:p w:rsidR="000F7045" w:rsidRDefault="000F7045" w:rsidP="000F7045">
      <w:pPr>
        <w:ind w:left="5580"/>
      </w:pPr>
      <w:r>
        <w:t>від 11.07.2023 № 27 – 16/</w:t>
      </w:r>
      <w:r>
        <w:rPr>
          <w:lang w:val="en-US"/>
        </w:rPr>
        <w:t>V</w:t>
      </w:r>
      <w:r>
        <w:t>ІІІ</w:t>
      </w:r>
    </w:p>
    <w:p w:rsidR="000F7045" w:rsidRDefault="000F7045" w:rsidP="000F7045">
      <w:pPr>
        <w:ind w:left="5580"/>
      </w:pPr>
    </w:p>
    <w:p w:rsidR="000F7045" w:rsidRDefault="000F7045" w:rsidP="000F7045">
      <w:pPr>
        <w:jc w:val="center"/>
        <w:rPr>
          <w:b/>
          <w:bCs/>
          <w:sz w:val="28"/>
          <w:szCs w:val="28"/>
        </w:rPr>
      </w:pPr>
      <w:r>
        <w:rPr>
          <w:b/>
          <w:bCs/>
          <w:sz w:val="28"/>
          <w:szCs w:val="28"/>
        </w:rPr>
        <w:t>КОМПЛЕКСНА ПРОГРАМА</w:t>
      </w:r>
    </w:p>
    <w:p w:rsidR="000F7045" w:rsidRDefault="000F7045" w:rsidP="000F7045">
      <w:pPr>
        <w:rPr>
          <w:sz w:val="28"/>
          <w:szCs w:val="28"/>
        </w:rPr>
      </w:pPr>
    </w:p>
    <w:p w:rsidR="000F7045" w:rsidRDefault="000F7045" w:rsidP="000F7045">
      <w:pPr>
        <w:jc w:val="center"/>
        <w:rPr>
          <w:sz w:val="28"/>
          <w:szCs w:val="28"/>
        </w:rPr>
      </w:pPr>
      <w:r>
        <w:rPr>
          <w:sz w:val="28"/>
          <w:szCs w:val="28"/>
        </w:rPr>
        <w:t>функціонування та розвитку системи цивільного захисту, забезпечення пожежної та техногенної безпеки на території Баштечківської сільської ради</w:t>
      </w:r>
    </w:p>
    <w:p w:rsidR="000F7045" w:rsidRDefault="000F7045" w:rsidP="000F7045">
      <w:pPr>
        <w:jc w:val="center"/>
        <w:rPr>
          <w:sz w:val="28"/>
          <w:szCs w:val="28"/>
        </w:rPr>
      </w:pPr>
      <w:r>
        <w:rPr>
          <w:sz w:val="28"/>
          <w:szCs w:val="28"/>
        </w:rPr>
        <w:t xml:space="preserve"> на 2021 – 2025 роки</w:t>
      </w:r>
    </w:p>
    <w:p w:rsidR="000F7045" w:rsidRDefault="000F7045" w:rsidP="000F7045">
      <w:pPr>
        <w:rPr>
          <w:b/>
          <w:bCs/>
          <w:sz w:val="28"/>
          <w:szCs w:val="28"/>
        </w:rPr>
      </w:pPr>
    </w:p>
    <w:p w:rsidR="000F7045" w:rsidRDefault="000F7045" w:rsidP="000F7045">
      <w:pPr>
        <w:pStyle w:val="a3"/>
        <w:numPr>
          <w:ilvl w:val="0"/>
          <w:numId w:val="1"/>
        </w:numPr>
        <w:suppressAutoHyphens w:val="0"/>
        <w:jc w:val="center"/>
        <w:rPr>
          <w:b/>
          <w:bCs/>
          <w:sz w:val="28"/>
          <w:szCs w:val="28"/>
        </w:rPr>
      </w:pPr>
      <w:r>
        <w:rPr>
          <w:b/>
          <w:bCs/>
          <w:sz w:val="28"/>
          <w:szCs w:val="28"/>
        </w:rPr>
        <w:t>Визначення проблеми, на розв’язання якої спрямована Програма</w:t>
      </w:r>
    </w:p>
    <w:p w:rsidR="000F7045" w:rsidRDefault="000F7045" w:rsidP="000F7045">
      <w:pPr>
        <w:pStyle w:val="a3"/>
        <w:rPr>
          <w:b/>
          <w:bCs/>
          <w:sz w:val="28"/>
          <w:szCs w:val="28"/>
        </w:rPr>
      </w:pPr>
    </w:p>
    <w:p w:rsidR="000F7045" w:rsidRDefault="000F7045" w:rsidP="000F7045">
      <w:pPr>
        <w:ind w:firstLine="567"/>
        <w:jc w:val="both"/>
        <w:rPr>
          <w:color w:val="000000"/>
          <w:sz w:val="28"/>
          <w:szCs w:val="28"/>
        </w:rPr>
      </w:pPr>
      <w:r>
        <w:rPr>
          <w:color w:val="000000"/>
          <w:sz w:val="28"/>
          <w:szCs w:val="28"/>
        </w:rPr>
        <w:t xml:space="preserve">На території </w:t>
      </w:r>
      <w:r>
        <w:rPr>
          <w:sz w:val="28"/>
          <w:szCs w:val="28"/>
        </w:rPr>
        <w:t>Баштечківської сільської ради</w:t>
      </w:r>
      <w:r>
        <w:rPr>
          <w:color w:val="000000"/>
          <w:sz w:val="28"/>
          <w:szCs w:val="28"/>
        </w:rPr>
        <w:t xml:space="preserve"> є великий ризик виникнення пожеж в житлових будинках, об’єктах масового перебування людей, об’єктах сільського господарства, промисловості. Впродовж 2017-2020 рр. сталося 13 пожеж. Прямі матеріальні збитки від пожеж становлять близько двох мільйонів гривень. 100 % всіх пожеж трапляються в житловому секторі, тому важливість та пріоритетність заходів, спрямованих на забезпечення безпеки громадян, що проживають на території громади переоцінити важко.  </w:t>
      </w:r>
    </w:p>
    <w:p w:rsidR="000F7045" w:rsidRDefault="000F7045" w:rsidP="000F7045">
      <w:pPr>
        <w:ind w:firstLine="567"/>
        <w:jc w:val="both"/>
        <w:rPr>
          <w:color w:val="000000"/>
          <w:sz w:val="28"/>
          <w:szCs w:val="28"/>
        </w:rPr>
      </w:pPr>
      <w:r>
        <w:rPr>
          <w:color w:val="000000"/>
          <w:sz w:val="28"/>
          <w:szCs w:val="28"/>
        </w:rPr>
        <w:t>Небезпечні природні явища, такі як штормові вітри, ожеледі, снігові замети, повені та паводки, градобої, лісові та польові пожежі, пожежі на полігонах твердих побутових відходів та стихійних сміттєзвалищах щороку завдають значних збитків господарству громади.</w:t>
      </w:r>
    </w:p>
    <w:p w:rsidR="000F7045" w:rsidRDefault="000F7045" w:rsidP="000F7045">
      <w:pPr>
        <w:ind w:firstLine="567"/>
        <w:jc w:val="both"/>
        <w:rPr>
          <w:rFonts w:eastAsia="MS Mincho"/>
          <w:sz w:val="28"/>
          <w:szCs w:val="28"/>
        </w:rPr>
      </w:pPr>
      <w:r>
        <w:rPr>
          <w:rFonts w:eastAsia="MS Mincho"/>
          <w:sz w:val="28"/>
          <w:szCs w:val="28"/>
        </w:rPr>
        <w:t>Основними причинами виникнення та збільшення рівня комплексного негативного впливу наслідків надзвичайних ситуацій (подій) техногенного та природного походження, а також несвоєчасного і невідповідного реагування та надання належної допомоги населенню є:</w:t>
      </w:r>
    </w:p>
    <w:p w:rsidR="000F7045" w:rsidRDefault="000F7045" w:rsidP="000F7045">
      <w:pPr>
        <w:ind w:firstLine="600"/>
        <w:jc w:val="both"/>
        <w:rPr>
          <w:rFonts w:eastAsia="MS Mincho"/>
          <w:sz w:val="28"/>
          <w:szCs w:val="28"/>
        </w:rPr>
      </w:pPr>
      <w:r>
        <w:rPr>
          <w:rFonts w:eastAsia="MS Mincho"/>
          <w:sz w:val="28"/>
          <w:szCs w:val="28"/>
        </w:rPr>
        <w:t>відсутність фінансування заходів, передбачених на підвищення рівня протипожежного та техногенного захисту населених пунктів та об’єктів, що  призвело до того, що понад 60% наявної техніки вичерпали свій моторесурс і за термінами використання підлягають списанню;</w:t>
      </w:r>
    </w:p>
    <w:p w:rsidR="000F7045" w:rsidRDefault="000F7045" w:rsidP="000F7045">
      <w:pPr>
        <w:ind w:firstLine="600"/>
        <w:jc w:val="both"/>
        <w:rPr>
          <w:rFonts w:eastAsia="MS Mincho"/>
          <w:sz w:val="28"/>
          <w:szCs w:val="28"/>
        </w:rPr>
      </w:pPr>
      <w:r>
        <w:rPr>
          <w:rFonts w:eastAsia="MS Mincho"/>
          <w:sz w:val="28"/>
          <w:szCs w:val="28"/>
        </w:rPr>
        <w:t>послаблення механізму регулювання безпеки у виробничій сфері, зниження стійкості виробництва до аварій внаслідок тривалої структурної перебудови економіки;</w:t>
      </w:r>
    </w:p>
    <w:p w:rsidR="000F7045" w:rsidRDefault="000F7045" w:rsidP="000F7045">
      <w:pPr>
        <w:ind w:firstLine="600"/>
        <w:jc w:val="both"/>
        <w:rPr>
          <w:rFonts w:eastAsia="MS Mincho"/>
          <w:sz w:val="28"/>
          <w:szCs w:val="28"/>
        </w:rPr>
      </w:pPr>
      <w:r>
        <w:rPr>
          <w:rFonts w:eastAsia="MS Mincho"/>
          <w:sz w:val="28"/>
          <w:szCs w:val="28"/>
        </w:rPr>
        <w:t>недосконалість законодавчої бази, що в нових економічних умовах не забезпечує сталого функціонування виробництва, стимулювання заходів щодо зменшення ризику виникнення надзвичайних ситуацій (подій), пом'якшення їх наслідків, а також відповідальності власників об'єктів за недотримання відповідного режиму діяльності;</w:t>
      </w:r>
    </w:p>
    <w:p w:rsidR="000F7045" w:rsidRDefault="000F7045" w:rsidP="000F7045">
      <w:pPr>
        <w:shd w:val="clear" w:color="auto" w:fill="FFFFFF"/>
        <w:ind w:right="110" w:firstLine="614"/>
        <w:jc w:val="both"/>
        <w:rPr>
          <w:color w:val="000000"/>
          <w:sz w:val="28"/>
          <w:szCs w:val="28"/>
        </w:rPr>
      </w:pPr>
      <w:r>
        <w:rPr>
          <w:color w:val="000000"/>
          <w:sz w:val="28"/>
          <w:szCs w:val="28"/>
        </w:rPr>
        <w:t>припинення (призупинення) внаслідок економічних ускладнень фінансування цільових програм, що мають напрямки впровадження заходів щодо попередження виникнення надзвичайних ситуацій та ефективної ліквідації їх наслідків.</w:t>
      </w:r>
    </w:p>
    <w:p w:rsidR="000F7045" w:rsidRDefault="000F7045" w:rsidP="000F7045">
      <w:pPr>
        <w:ind w:firstLine="708"/>
        <w:jc w:val="both"/>
        <w:rPr>
          <w:rFonts w:eastAsia="MS Mincho"/>
          <w:sz w:val="28"/>
          <w:szCs w:val="28"/>
        </w:rPr>
      </w:pPr>
      <w:r>
        <w:rPr>
          <w:rFonts w:eastAsia="MS Mincho"/>
          <w:sz w:val="28"/>
          <w:szCs w:val="28"/>
        </w:rPr>
        <w:t xml:space="preserve">У зв’язку із закінченням терміну дії «Комплексної програми забезпечення техногенної та пожежної безпеки на території </w:t>
      </w:r>
      <w:r>
        <w:rPr>
          <w:sz w:val="28"/>
          <w:szCs w:val="28"/>
        </w:rPr>
        <w:t>Баштечківської сільської ради</w:t>
      </w:r>
      <w:r>
        <w:rPr>
          <w:rFonts w:eastAsia="MS Mincho"/>
          <w:sz w:val="28"/>
          <w:szCs w:val="28"/>
        </w:rPr>
        <w:t xml:space="preserve">, вжиття заходів щодо ліквідації наслідків можливих </w:t>
      </w:r>
      <w:r>
        <w:rPr>
          <w:rFonts w:eastAsia="MS Mincho"/>
          <w:sz w:val="28"/>
          <w:szCs w:val="28"/>
        </w:rPr>
        <w:lastRenderedPageBreak/>
        <w:t xml:space="preserve">надзвичайних ситуацій та подій на 2017 – 2020 роки» затвердженої рішенням </w:t>
      </w:r>
      <w:r>
        <w:rPr>
          <w:sz w:val="28"/>
          <w:szCs w:val="28"/>
        </w:rPr>
        <w:t xml:space="preserve">Баштечківської сільської </w:t>
      </w:r>
      <w:r>
        <w:rPr>
          <w:rFonts w:eastAsia="MS Mincho"/>
          <w:sz w:val="28"/>
          <w:szCs w:val="28"/>
        </w:rPr>
        <w:t xml:space="preserve">ради № 18-4/VІI від 11.04.2017 року існує нагальна потреба щодо прийняття «Комплексної програми функціонування та розвитку системи цивільного захисту, забезпечення пожежної та техногенної безпеки на території </w:t>
      </w:r>
      <w:r>
        <w:rPr>
          <w:sz w:val="28"/>
          <w:szCs w:val="28"/>
        </w:rPr>
        <w:t xml:space="preserve">Баштечківської сільської територіальної громади </w:t>
      </w:r>
      <w:r>
        <w:rPr>
          <w:rFonts w:eastAsia="MS Mincho"/>
          <w:sz w:val="28"/>
          <w:szCs w:val="28"/>
        </w:rPr>
        <w:t>2021–2025роки».</w:t>
      </w:r>
    </w:p>
    <w:p w:rsidR="000F7045" w:rsidRDefault="000F7045" w:rsidP="000F7045">
      <w:pPr>
        <w:ind w:firstLine="708"/>
        <w:jc w:val="both"/>
        <w:rPr>
          <w:rFonts w:eastAsia="MS Mincho"/>
          <w:sz w:val="28"/>
          <w:szCs w:val="28"/>
        </w:rPr>
      </w:pPr>
    </w:p>
    <w:p w:rsidR="000F7045" w:rsidRDefault="000F7045" w:rsidP="000F7045">
      <w:pPr>
        <w:pStyle w:val="a3"/>
        <w:numPr>
          <w:ilvl w:val="0"/>
          <w:numId w:val="1"/>
        </w:numPr>
        <w:suppressAutoHyphens w:val="0"/>
        <w:jc w:val="center"/>
        <w:rPr>
          <w:b/>
          <w:bCs/>
          <w:sz w:val="28"/>
          <w:szCs w:val="28"/>
        </w:rPr>
      </w:pPr>
      <w:r>
        <w:rPr>
          <w:b/>
          <w:bCs/>
          <w:sz w:val="28"/>
          <w:szCs w:val="28"/>
        </w:rPr>
        <w:t>Мета Програми</w:t>
      </w:r>
    </w:p>
    <w:p w:rsidR="000F7045" w:rsidRDefault="000F7045" w:rsidP="000F7045">
      <w:pPr>
        <w:pStyle w:val="a3"/>
        <w:rPr>
          <w:b/>
          <w:bCs/>
          <w:sz w:val="28"/>
          <w:szCs w:val="28"/>
        </w:rPr>
      </w:pPr>
    </w:p>
    <w:p w:rsidR="000F7045" w:rsidRDefault="000F7045" w:rsidP="000F7045">
      <w:pPr>
        <w:ind w:firstLine="708"/>
        <w:jc w:val="both"/>
        <w:rPr>
          <w:sz w:val="28"/>
          <w:szCs w:val="28"/>
        </w:rPr>
      </w:pPr>
      <w:r>
        <w:rPr>
          <w:sz w:val="28"/>
          <w:szCs w:val="28"/>
        </w:rPr>
        <w:t>Метою Програми є забезпечення захисту населення і територій, навколишнього природного середовища і небезпечних об’єктів, об’єктів з масовим перебуванням людей та населених пунктів від пожеж, надзвичайних ситуацій техногенного та природного характеру, підвищення рівня протипожежного захисту, створення сприятливих умов для реалізації державної політики у сфері пожежної, техногенної безпеки та захисту населення, залучення до розв’язання зазначених проблем додаткових джерел фінансування, не заборонених законодавством.</w:t>
      </w:r>
    </w:p>
    <w:p w:rsidR="000F7045" w:rsidRDefault="000F7045" w:rsidP="000F7045">
      <w:pPr>
        <w:ind w:firstLine="708"/>
        <w:jc w:val="both"/>
        <w:rPr>
          <w:b/>
          <w:bCs/>
          <w:sz w:val="28"/>
          <w:szCs w:val="28"/>
        </w:rPr>
      </w:pPr>
    </w:p>
    <w:p w:rsidR="000F7045" w:rsidRDefault="000F7045" w:rsidP="000F7045">
      <w:pPr>
        <w:jc w:val="center"/>
        <w:rPr>
          <w:b/>
          <w:bCs/>
          <w:sz w:val="28"/>
          <w:szCs w:val="28"/>
        </w:rPr>
      </w:pPr>
      <w:r>
        <w:rPr>
          <w:b/>
          <w:bCs/>
          <w:sz w:val="28"/>
          <w:szCs w:val="28"/>
        </w:rPr>
        <w:t>3. Завдання Програми</w:t>
      </w:r>
    </w:p>
    <w:p w:rsidR="000F7045" w:rsidRDefault="000F7045" w:rsidP="000F7045">
      <w:pPr>
        <w:ind w:firstLine="720"/>
        <w:jc w:val="both"/>
        <w:rPr>
          <w:sz w:val="28"/>
          <w:szCs w:val="28"/>
        </w:rPr>
      </w:pPr>
    </w:p>
    <w:p w:rsidR="000F7045" w:rsidRDefault="000F7045" w:rsidP="000F7045">
      <w:pPr>
        <w:ind w:firstLine="720"/>
        <w:jc w:val="both"/>
        <w:rPr>
          <w:sz w:val="28"/>
          <w:szCs w:val="28"/>
        </w:rPr>
      </w:pPr>
      <w:r>
        <w:rPr>
          <w:sz w:val="28"/>
          <w:szCs w:val="28"/>
        </w:rPr>
        <w:t>Першочерговими завданнями Програми є:</w:t>
      </w:r>
    </w:p>
    <w:p w:rsidR="000F7045" w:rsidRDefault="000F7045" w:rsidP="000F7045">
      <w:pPr>
        <w:autoSpaceDE w:val="0"/>
        <w:autoSpaceDN w:val="0"/>
        <w:adjustRightInd w:val="0"/>
        <w:spacing w:before="120"/>
        <w:ind w:firstLine="709"/>
        <w:jc w:val="both"/>
        <w:rPr>
          <w:sz w:val="28"/>
          <w:szCs w:val="28"/>
        </w:rPr>
      </w:pPr>
      <w:r>
        <w:rPr>
          <w:sz w:val="28"/>
          <w:szCs w:val="28"/>
        </w:rPr>
        <w:t>створення в Баштечківській сільській раді єдиної системи забезпечення пожежної та техногенної безпеки, захисту населення і територій від надзвичайних ситуацій;</w:t>
      </w:r>
    </w:p>
    <w:p w:rsidR="000F7045" w:rsidRDefault="000F7045" w:rsidP="000F7045">
      <w:pPr>
        <w:ind w:firstLine="720"/>
        <w:jc w:val="both"/>
        <w:rPr>
          <w:sz w:val="28"/>
          <w:szCs w:val="28"/>
        </w:rPr>
      </w:pPr>
      <w:r>
        <w:rPr>
          <w:sz w:val="28"/>
          <w:szCs w:val="28"/>
        </w:rPr>
        <w:t>забезпечення захисту життя та здоров’я населення, навколишнього природного середовища і відповідних об’єктів від впливу небезпечних факторів, що виникають під час пожеж, аварій та катастроф;</w:t>
      </w:r>
    </w:p>
    <w:p w:rsidR="000F7045" w:rsidRDefault="000F7045" w:rsidP="000F7045">
      <w:pPr>
        <w:ind w:firstLine="720"/>
        <w:jc w:val="both"/>
        <w:rPr>
          <w:sz w:val="28"/>
          <w:szCs w:val="28"/>
        </w:rPr>
      </w:pPr>
      <w:r>
        <w:rPr>
          <w:sz w:val="28"/>
          <w:szCs w:val="28"/>
        </w:rPr>
        <w:t>створення, оснащення та оптимальна дислокація Центру безпеки та підрозділу місцевої пожежної охорони в населених пунктах громади;</w:t>
      </w:r>
    </w:p>
    <w:p w:rsidR="000F7045" w:rsidRDefault="000F7045" w:rsidP="000F7045">
      <w:pPr>
        <w:ind w:firstLine="720"/>
        <w:jc w:val="both"/>
        <w:rPr>
          <w:sz w:val="28"/>
          <w:szCs w:val="28"/>
        </w:rPr>
      </w:pPr>
      <w:r>
        <w:rPr>
          <w:sz w:val="28"/>
          <w:szCs w:val="28"/>
        </w:rPr>
        <w:t>забезпечення функціонування та розвитку органів управління системою цивільного захисту Баштечківської сільської ради;</w:t>
      </w:r>
    </w:p>
    <w:p w:rsidR="000F7045" w:rsidRDefault="000F7045" w:rsidP="000F7045">
      <w:pPr>
        <w:ind w:firstLine="720"/>
        <w:jc w:val="both"/>
        <w:rPr>
          <w:sz w:val="28"/>
          <w:szCs w:val="28"/>
        </w:rPr>
      </w:pPr>
      <w:r>
        <w:rPr>
          <w:sz w:val="28"/>
          <w:szCs w:val="28"/>
        </w:rPr>
        <w:t>створення та підтримання сталого функціонування  поста радіаційного та хімічного спостереження;</w:t>
      </w:r>
    </w:p>
    <w:p w:rsidR="000F7045" w:rsidRDefault="000F7045" w:rsidP="000F7045">
      <w:pPr>
        <w:ind w:firstLine="720"/>
        <w:jc w:val="both"/>
        <w:rPr>
          <w:sz w:val="28"/>
          <w:szCs w:val="28"/>
        </w:rPr>
      </w:pPr>
      <w:r>
        <w:rPr>
          <w:sz w:val="28"/>
          <w:szCs w:val="28"/>
        </w:rPr>
        <w:t>забезпечення надійного і сталого функціонування місцевої системи оповіщення про загрозу або виникнення надзвичайних ситуацій;</w:t>
      </w:r>
    </w:p>
    <w:p w:rsidR="000F7045" w:rsidRDefault="000F7045" w:rsidP="000F7045">
      <w:pPr>
        <w:ind w:firstLine="720"/>
        <w:jc w:val="both"/>
        <w:rPr>
          <w:sz w:val="28"/>
          <w:szCs w:val="28"/>
        </w:rPr>
      </w:pPr>
      <w:r>
        <w:rPr>
          <w:sz w:val="28"/>
          <w:szCs w:val="28"/>
        </w:rPr>
        <w:t>забезпечення 5 Державного пожежно – рятувального загону 20 Державної пожежно – рятувальної частини Управління ДСНС України у Черкаській області (далі – 5ДПРЗ 20 ДПРЧ) пожежними автомобілями, службовими автомобілями, запчастинами до них, пально – мастильними матеріалами, вогнегасними речовинами, засобами зв’язку, спеціальним аварійно – рятувальним обладнанням, обмундируванням, бойовим одягом і спорядженням, повсякденним одягом;</w:t>
      </w:r>
    </w:p>
    <w:p w:rsidR="000F7045" w:rsidRDefault="000F7045" w:rsidP="000F7045">
      <w:pPr>
        <w:ind w:firstLine="720"/>
        <w:jc w:val="both"/>
        <w:rPr>
          <w:sz w:val="28"/>
          <w:szCs w:val="28"/>
        </w:rPr>
      </w:pPr>
      <w:r>
        <w:rPr>
          <w:sz w:val="28"/>
          <w:szCs w:val="28"/>
        </w:rPr>
        <w:t xml:space="preserve">забезпечення </w:t>
      </w:r>
      <w:r>
        <w:rPr>
          <w:color w:val="000000"/>
          <w:sz w:val="28"/>
          <w:szCs w:val="28"/>
        </w:rPr>
        <w:t>місцевого підрозділу пожежної охорони</w:t>
      </w:r>
      <w:r>
        <w:rPr>
          <w:sz w:val="28"/>
          <w:szCs w:val="28"/>
        </w:rPr>
        <w:t xml:space="preserve"> пожежними автомобілями, запчастинами до них, пально – мастильними матеріалами, </w:t>
      </w:r>
      <w:r>
        <w:rPr>
          <w:sz w:val="28"/>
          <w:szCs w:val="28"/>
        </w:rPr>
        <w:lastRenderedPageBreak/>
        <w:t>вогнегасними речовинами, засобами зв’язку, спеціальним аварійно – рятувальним обладнанням, обмундируванням, бойовим одягом і спорядженням;</w:t>
      </w:r>
    </w:p>
    <w:p w:rsidR="000F7045" w:rsidRDefault="000F7045" w:rsidP="000F7045">
      <w:pPr>
        <w:ind w:firstLine="720"/>
        <w:jc w:val="both"/>
        <w:rPr>
          <w:sz w:val="28"/>
          <w:szCs w:val="28"/>
        </w:rPr>
      </w:pPr>
      <w:r>
        <w:rPr>
          <w:sz w:val="28"/>
          <w:szCs w:val="28"/>
        </w:rPr>
        <w:t>удосконалення та збільшення кількості місць заправки водою пожежних автомобілів та автоцистерн;</w:t>
      </w:r>
    </w:p>
    <w:p w:rsidR="000F7045" w:rsidRDefault="000F7045" w:rsidP="000F7045">
      <w:pPr>
        <w:ind w:firstLine="720"/>
        <w:jc w:val="both"/>
        <w:rPr>
          <w:sz w:val="28"/>
          <w:szCs w:val="28"/>
        </w:rPr>
      </w:pPr>
      <w:r>
        <w:rPr>
          <w:sz w:val="28"/>
          <w:szCs w:val="28"/>
        </w:rPr>
        <w:t>ремонт несправних гідрантів, що знаходяться на території Баштечківської стг;</w:t>
      </w:r>
    </w:p>
    <w:p w:rsidR="000F7045" w:rsidRDefault="000F7045" w:rsidP="000F7045">
      <w:pPr>
        <w:ind w:firstLine="720"/>
        <w:jc w:val="both"/>
        <w:rPr>
          <w:sz w:val="28"/>
          <w:szCs w:val="28"/>
        </w:rPr>
      </w:pPr>
      <w:r>
        <w:rPr>
          <w:sz w:val="28"/>
          <w:szCs w:val="28"/>
        </w:rPr>
        <w:t>створення та утримання фонду захисних споруд цивільного захисту, для забезпечення укриття у ньому 100% населення;</w:t>
      </w:r>
    </w:p>
    <w:p w:rsidR="000F7045" w:rsidRDefault="000F7045" w:rsidP="000F7045">
      <w:pPr>
        <w:ind w:firstLine="720"/>
        <w:jc w:val="both"/>
        <w:rPr>
          <w:sz w:val="28"/>
          <w:szCs w:val="28"/>
        </w:rPr>
      </w:pPr>
      <w:r>
        <w:rPr>
          <w:sz w:val="28"/>
          <w:szCs w:val="28"/>
        </w:rPr>
        <w:t>забезпечення захисних та інших споруд фонду захисних споруд необхідним інвентарем та майном відповідно до норм визначених законодавством;</w:t>
      </w:r>
    </w:p>
    <w:p w:rsidR="000F7045" w:rsidRDefault="000F7045" w:rsidP="000F7045">
      <w:pPr>
        <w:ind w:firstLine="720"/>
        <w:jc w:val="both"/>
        <w:rPr>
          <w:sz w:val="28"/>
          <w:szCs w:val="28"/>
        </w:rPr>
      </w:pPr>
      <w:r>
        <w:rPr>
          <w:sz w:val="28"/>
          <w:szCs w:val="28"/>
        </w:rPr>
        <w:t>забезпечення спеціалізованих служб (формувань цивільного захисту) засобами індивідуального захисту, приладами радіаційної, хімічної розвідки та контролю;</w:t>
      </w:r>
    </w:p>
    <w:p w:rsidR="000F7045" w:rsidRDefault="000F7045" w:rsidP="000F7045">
      <w:pPr>
        <w:ind w:firstLine="720"/>
        <w:jc w:val="both"/>
        <w:rPr>
          <w:sz w:val="28"/>
          <w:szCs w:val="28"/>
        </w:rPr>
      </w:pPr>
      <w:r>
        <w:rPr>
          <w:sz w:val="28"/>
          <w:szCs w:val="28"/>
        </w:rPr>
        <w:t>забезпечення навчання населення діям в умовах загрози або виникнення надзвичайних ситуацій техногенного та природного характеру, пожеж, чи інших подій, що можуть загрожувати життю та здоров’ю громадян, підвищення рівня обізнаності населення шляхом вивчення правил пожежної та техногенної безпеки на виробництві та за місцем проживання, правил поведінки на воді, активного залучення до цієї роботи засобів масової інформації;</w:t>
      </w:r>
    </w:p>
    <w:p w:rsidR="000F7045" w:rsidRDefault="000F7045" w:rsidP="000F7045">
      <w:pPr>
        <w:ind w:firstLine="720"/>
        <w:jc w:val="both"/>
        <w:rPr>
          <w:sz w:val="28"/>
          <w:szCs w:val="28"/>
        </w:rPr>
      </w:pPr>
      <w:r>
        <w:rPr>
          <w:sz w:val="28"/>
          <w:szCs w:val="28"/>
        </w:rPr>
        <w:t>недопущення незаконного використання на інші цілі, виділених на забезпечення пожежної, техногенної безпеки та цивільного захисту бюджетних коштів і державних ресурсів.</w:t>
      </w:r>
    </w:p>
    <w:p w:rsidR="000F7045" w:rsidRDefault="000F7045" w:rsidP="000F7045">
      <w:pPr>
        <w:ind w:firstLine="720"/>
        <w:jc w:val="both"/>
        <w:rPr>
          <w:sz w:val="28"/>
          <w:szCs w:val="28"/>
        </w:rPr>
      </w:pPr>
    </w:p>
    <w:p w:rsidR="000F7045" w:rsidRDefault="000F7045" w:rsidP="000F7045">
      <w:pPr>
        <w:rPr>
          <w:b/>
          <w:bCs/>
          <w:sz w:val="28"/>
          <w:szCs w:val="28"/>
        </w:rPr>
      </w:pPr>
    </w:p>
    <w:p w:rsidR="000F7045" w:rsidRDefault="000F7045" w:rsidP="000F7045">
      <w:pPr>
        <w:ind w:left="75"/>
        <w:jc w:val="center"/>
        <w:rPr>
          <w:b/>
          <w:bCs/>
          <w:sz w:val="28"/>
          <w:szCs w:val="28"/>
        </w:rPr>
      </w:pPr>
      <w:r>
        <w:rPr>
          <w:b/>
          <w:bCs/>
          <w:sz w:val="28"/>
          <w:szCs w:val="28"/>
        </w:rPr>
        <w:t>4. Заходи Програми</w:t>
      </w:r>
    </w:p>
    <w:p w:rsidR="000F7045" w:rsidRDefault="000F7045" w:rsidP="000F7045">
      <w:pPr>
        <w:ind w:firstLine="708"/>
        <w:jc w:val="both"/>
        <w:rPr>
          <w:rFonts w:eastAsia="MS Mincho"/>
          <w:sz w:val="28"/>
          <w:szCs w:val="28"/>
        </w:rPr>
      </w:pPr>
    </w:p>
    <w:p w:rsidR="000F7045" w:rsidRDefault="000F7045" w:rsidP="000F7045">
      <w:pPr>
        <w:ind w:firstLine="708"/>
        <w:jc w:val="both"/>
        <w:rPr>
          <w:sz w:val="28"/>
          <w:szCs w:val="28"/>
        </w:rPr>
      </w:pPr>
      <w:r>
        <w:rPr>
          <w:rFonts w:eastAsia="MS Mincho"/>
          <w:sz w:val="28"/>
          <w:szCs w:val="28"/>
        </w:rPr>
        <w:t>Вищезазначені умови викликають необхідність формування нової ідеології попередження виникнення надзвичайних ситуацій (подій, пожеж) запровадження на місцевому рівні невідкладних заходів шляхом розроблення та реалізації Програми і передбачених нею заходів.</w:t>
      </w:r>
    </w:p>
    <w:p w:rsidR="000F7045" w:rsidRDefault="000F7045" w:rsidP="000F7045">
      <w:pPr>
        <w:pStyle w:val="2"/>
        <w:ind w:firstLine="708"/>
      </w:pPr>
      <w:r>
        <w:t>Заходи спрямовані на виконання Програми визначені у додатках (1,2,3,4,5,6,7,8,9,10,11,12,13,14) до Програми.</w:t>
      </w:r>
    </w:p>
    <w:p w:rsidR="000F7045" w:rsidRDefault="000F7045" w:rsidP="000F7045">
      <w:pPr>
        <w:ind w:left="360"/>
        <w:jc w:val="center"/>
        <w:rPr>
          <w:b/>
          <w:bCs/>
          <w:sz w:val="28"/>
          <w:szCs w:val="28"/>
        </w:rPr>
      </w:pPr>
    </w:p>
    <w:p w:rsidR="000F7045" w:rsidRDefault="000F7045" w:rsidP="000F7045">
      <w:pPr>
        <w:ind w:left="360"/>
        <w:jc w:val="center"/>
        <w:rPr>
          <w:b/>
          <w:bCs/>
          <w:sz w:val="28"/>
          <w:szCs w:val="28"/>
        </w:rPr>
      </w:pPr>
      <w:r>
        <w:rPr>
          <w:b/>
          <w:bCs/>
          <w:sz w:val="28"/>
          <w:szCs w:val="28"/>
        </w:rPr>
        <w:t>5. Очікувані результати</w:t>
      </w:r>
    </w:p>
    <w:p w:rsidR="000F7045" w:rsidRDefault="000F7045" w:rsidP="000F7045">
      <w:pPr>
        <w:ind w:firstLine="708"/>
        <w:jc w:val="both"/>
        <w:rPr>
          <w:sz w:val="28"/>
          <w:szCs w:val="28"/>
        </w:rPr>
      </w:pPr>
    </w:p>
    <w:p w:rsidR="000F7045" w:rsidRDefault="000F7045" w:rsidP="000F7045">
      <w:pPr>
        <w:ind w:firstLine="708"/>
        <w:jc w:val="both"/>
        <w:rPr>
          <w:sz w:val="28"/>
          <w:szCs w:val="28"/>
        </w:rPr>
      </w:pPr>
      <w:r>
        <w:rPr>
          <w:sz w:val="28"/>
          <w:szCs w:val="28"/>
        </w:rPr>
        <w:t>Виконання Програми дасть можливість вирішити низку питань щодо покращення безпеки населення Баштечківської сільської ради. Результатом виконання комплексу завдань Програми є:</w:t>
      </w:r>
    </w:p>
    <w:p w:rsidR="000F7045" w:rsidRDefault="000F7045" w:rsidP="000F7045">
      <w:pPr>
        <w:ind w:firstLine="708"/>
        <w:jc w:val="both"/>
        <w:rPr>
          <w:sz w:val="28"/>
          <w:szCs w:val="28"/>
        </w:rPr>
      </w:pPr>
      <w:r>
        <w:rPr>
          <w:sz w:val="28"/>
          <w:szCs w:val="28"/>
        </w:rPr>
        <w:t>забезпечення сталого функціонування економіки громади, реалізація одного з головних завдань – своєчасного попередження про надзвичайні ситуації техногенного, природного характеру місцевого рівня;</w:t>
      </w:r>
    </w:p>
    <w:p w:rsidR="000F7045" w:rsidRDefault="000F7045" w:rsidP="000F7045">
      <w:pPr>
        <w:ind w:firstLine="708"/>
        <w:jc w:val="both"/>
        <w:rPr>
          <w:sz w:val="28"/>
          <w:szCs w:val="28"/>
        </w:rPr>
      </w:pPr>
      <w:r>
        <w:rPr>
          <w:sz w:val="28"/>
          <w:szCs w:val="28"/>
        </w:rPr>
        <w:lastRenderedPageBreak/>
        <w:t>зменшення на об’єктах і в населених пунктах Баштечківської сільської ради кількості пожеж, загибелі й травмуванні на них людей, економічних втрат та матеріальних збитків від їх наслідків;</w:t>
      </w:r>
    </w:p>
    <w:p w:rsidR="000F7045" w:rsidRDefault="000F7045" w:rsidP="000F7045">
      <w:pPr>
        <w:ind w:firstLine="708"/>
        <w:jc w:val="both"/>
        <w:rPr>
          <w:sz w:val="28"/>
          <w:szCs w:val="28"/>
        </w:rPr>
      </w:pPr>
      <w:r>
        <w:rPr>
          <w:sz w:val="28"/>
          <w:szCs w:val="28"/>
        </w:rPr>
        <w:t>приведення протипожежного стану об’єктів та населених пунктів Баштечківської сільської територіальної громади у відповідність з належними рівнями пожежної безпеки;</w:t>
      </w:r>
    </w:p>
    <w:p w:rsidR="000F7045" w:rsidRDefault="000F7045" w:rsidP="000F7045">
      <w:pPr>
        <w:ind w:firstLine="708"/>
        <w:jc w:val="both"/>
        <w:rPr>
          <w:sz w:val="28"/>
          <w:szCs w:val="28"/>
        </w:rPr>
      </w:pPr>
      <w:r>
        <w:rPr>
          <w:sz w:val="28"/>
          <w:szCs w:val="28"/>
        </w:rPr>
        <w:t>своєчасне виявлення осередків загорань, оповіщення про них людей, підрозділу пожежно-рятувальної служби, підрозділу місцевої пожежної охорони, видалення продуктів горіння системами протипожежного захисту;</w:t>
      </w:r>
    </w:p>
    <w:p w:rsidR="000F7045" w:rsidRDefault="000F7045" w:rsidP="000F7045">
      <w:pPr>
        <w:ind w:firstLine="708"/>
        <w:jc w:val="both"/>
        <w:rPr>
          <w:sz w:val="28"/>
          <w:szCs w:val="28"/>
        </w:rPr>
      </w:pPr>
      <w:r>
        <w:rPr>
          <w:sz w:val="28"/>
          <w:szCs w:val="28"/>
        </w:rPr>
        <w:t>забезпечення достатньої кількості вогнегасних речовин для локалізації та ліквідації пожеж, шляхом збільшення кількості пірсів, створення умов для безпечного та оперативного під'їзду пожежно- рятувальної техніки на природних і штучних водоймищах, інших інженерних спорудах водопостачання;</w:t>
      </w:r>
    </w:p>
    <w:p w:rsidR="000F7045" w:rsidRDefault="000F7045" w:rsidP="000F7045">
      <w:pPr>
        <w:ind w:firstLine="708"/>
        <w:jc w:val="both"/>
        <w:rPr>
          <w:sz w:val="28"/>
          <w:szCs w:val="28"/>
        </w:rPr>
      </w:pPr>
      <w:r>
        <w:rPr>
          <w:sz w:val="28"/>
          <w:szCs w:val="28"/>
        </w:rPr>
        <w:t>зниження ризиків виникнення надзвичайних подій та загроз, пов’язаних з ними, створення безпечних умов життєдіяльності населення, зменшення впливу небезпечних чинників пожеж на навколишнє природне середовище;</w:t>
      </w:r>
    </w:p>
    <w:p w:rsidR="000F7045" w:rsidRDefault="000F7045" w:rsidP="000F7045">
      <w:pPr>
        <w:ind w:firstLine="708"/>
        <w:jc w:val="both"/>
        <w:rPr>
          <w:sz w:val="28"/>
          <w:szCs w:val="28"/>
        </w:rPr>
      </w:pPr>
      <w:r>
        <w:rPr>
          <w:sz w:val="28"/>
          <w:szCs w:val="28"/>
        </w:rPr>
        <w:t>задоволення потреб фонду захисних споруд цивільного захисту та забезпечення укриття у ньому 100% населення;</w:t>
      </w:r>
    </w:p>
    <w:p w:rsidR="000F7045" w:rsidRDefault="000F7045" w:rsidP="000F7045">
      <w:pPr>
        <w:ind w:firstLine="708"/>
        <w:jc w:val="both"/>
        <w:rPr>
          <w:sz w:val="28"/>
          <w:szCs w:val="28"/>
        </w:rPr>
      </w:pPr>
      <w:r>
        <w:rPr>
          <w:sz w:val="28"/>
          <w:szCs w:val="28"/>
        </w:rPr>
        <w:t>створення поста радіаційного та хімічного спостереження;</w:t>
      </w:r>
    </w:p>
    <w:p w:rsidR="000F7045" w:rsidRDefault="000F7045" w:rsidP="000F7045">
      <w:pPr>
        <w:ind w:firstLine="708"/>
        <w:jc w:val="both"/>
        <w:rPr>
          <w:sz w:val="28"/>
          <w:szCs w:val="28"/>
        </w:rPr>
      </w:pPr>
      <w:r>
        <w:rPr>
          <w:sz w:val="28"/>
          <w:szCs w:val="28"/>
        </w:rPr>
        <w:t>визначення та належне утримання місць масового відпочинку людей на водних об’єктах Баштечківської сільської територіальної громади, забезпечення безпеки перебування людей на них;</w:t>
      </w:r>
    </w:p>
    <w:p w:rsidR="000F7045" w:rsidRDefault="000F7045" w:rsidP="000F7045">
      <w:pPr>
        <w:ind w:firstLine="708"/>
        <w:jc w:val="both"/>
        <w:rPr>
          <w:sz w:val="28"/>
          <w:szCs w:val="28"/>
        </w:rPr>
      </w:pPr>
      <w:r>
        <w:rPr>
          <w:sz w:val="28"/>
          <w:szCs w:val="28"/>
        </w:rPr>
        <w:t xml:space="preserve">поліпшення стану матеріально-технічного забезпечення </w:t>
      </w:r>
      <w:r>
        <w:rPr>
          <w:color w:val="000000"/>
          <w:sz w:val="28"/>
          <w:szCs w:val="28"/>
        </w:rPr>
        <w:t>територіального підрозділу державної служби України з надзвичайних ситуацій</w:t>
      </w:r>
      <w:r>
        <w:rPr>
          <w:sz w:val="28"/>
          <w:szCs w:val="28"/>
        </w:rPr>
        <w:t>;</w:t>
      </w:r>
    </w:p>
    <w:p w:rsidR="000F7045" w:rsidRDefault="000F7045" w:rsidP="000F7045">
      <w:pPr>
        <w:ind w:firstLine="708"/>
        <w:jc w:val="both"/>
        <w:rPr>
          <w:sz w:val="28"/>
          <w:szCs w:val="28"/>
        </w:rPr>
      </w:pPr>
      <w:r>
        <w:rPr>
          <w:sz w:val="28"/>
          <w:szCs w:val="28"/>
        </w:rPr>
        <w:t>забезпеченість спеціалізованих служб та формувань цивільного захисту засобами індивідуального захисту, приладами радіаційної, хімічної розвідки та контролю;</w:t>
      </w:r>
    </w:p>
    <w:p w:rsidR="000F7045" w:rsidRDefault="000F7045" w:rsidP="000F7045">
      <w:pPr>
        <w:ind w:firstLine="708"/>
        <w:jc w:val="both"/>
        <w:rPr>
          <w:sz w:val="28"/>
          <w:szCs w:val="28"/>
        </w:rPr>
      </w:pPr>
      <w:r>
        <w:rPr>
          <w:sz w:val="28"/>
          <w:szCs w:val="28"/>
        </w:rPr>
        <w:t>забезпечення проведення навчання населення за допомогою навчальних буклетів, листівок, стендів, довгострокових рекламних конструкцій, табличок, з інформацією про дії під час загрози або виникненні надзвичайних ситуацій, подій, пожеж, контроль відповідальних осіб за виконанням графіку навчання працюючого населення.</w:t>
      </w:r>
    </w:p>
    <w:p w:rsidR="000F7045" w:rsidRDefault="000F7045" w:rsidP="000F7045">
      <w:pPr>
        <w:ind w:firstLine="708"/>
        <w:jc w:val="both"/>
        <w:rPr>
          <w:sz w:val="28"/>
          <w:szCs w:val="28"/>
        </w:rPr>
      </w:pPr>
      <w:r>
        <w:rPr>
          <w:sz w:val="28"/>
          <w:szCs w:val="28"/>
        </w:rPr>
        <w:t>Виконання Програми дасть можливість провести модернізацію та забезпечити стале функціонування місцевої системи оповіщення про загрозу або виникнення надзвичайних ситуацій,забезпечить функціонування та розвиток пунктів управління та органів управління системою цивільного захисту.</w:t>
      </w:r>
    </w:p>
    <w:p w:rsidR="000F7045" w:rsidRDefault="000F7045" w:rsidP="000F7045">
      <w:pPr>
        <w:ind w:firstLine="720"/>
        <w:jc w:val="center"/>
        <w:rPr>
          <w:b/>
          <w:bCs/>
          <w:sz w:val="28"/>
          <w:szCs w:val="28"/>
        </w:rPr>
      </w:pPr>
    </w:p>
    <w:p w:rsidR="000F7045" w:rsidRDefault="000F7045" w:rsidP="000F7045">
      <w:pPr>
        <w:ind w:firstLine="720"/>
        <w:jc w:val="center"/>
        <w:rPr>
          <w:b/>
          <w:bCs/>
          <w:sz w:val="28"/>
          <w:szCs w:val="28"/>
        </w:rPr>
      </w:pPr>
    </w:p>
    <w:p w:rsidR="000F7045" w:rsidRDefault="000F7045" w:rsidP="000F7045">
      <w:pPr>
        <w:ind w:firstLine="720"/>
        <w:jc w:val="center"/>
        <w:rPr>
          <w:b/>
          <w:bCs/>
          <w:sz w:val="28"/>
          <w:szCs w:val="28"/>
        </w:rPr>
      </w:pPr>
      <w:r>
        <w:rPr>
          <w:b/>
          <w:bCs/>
          <w:sz w:val="28"/>
          <w:szCs w:val="28"/>
        </w:rPr>
        <w:t>6. Фінансове забезпечення</w:t>
      </w:r>
    </w:p>
    <w:p w:rsidR="000F7045" w:rsidRDefault="000F7045" w:rsidP="000F7045">
      <w:pPr>
        <w:ind w:firstLine="720"/>
        <w:jc w:val="both"/>
        <w:rPr>
          <w:sz w:val="28"/>
          <w:szCs w:val="28"/>
        </w:rPr>
      </w:pPr>
    </w:p>
    <w:p w:rsidR="000F7045" w:rsidRDefault="000F7045" w:rsidP="000F7045">
      <w:pPr>
        <w:ind w:firstLine="720"/>
        <w:jc w:val="both"/>
        <w:rPr>
          <w:sz w:val="28"/>
          <w:szCs w:val="28"/>
        </w:rPr>
      </w:pPr>
      <w:r>
        <w:rPr>
          <w:sz w:val="28"/>
          <w:szCs w:val="28"/>
        </w:rPr>
        <w:lastRenderedPageBreak/>
        <w:t>Фінансування Програми здійснюється за рахунок бюджету Баштечківської сільської територіальної громади та інших джерел, не заборонених законодавством.</w:t>
      </w:r>
    </w:p>
    <w:p w:rsidR="000F7045" w:rsidRDefault="000F7045" w:rsidP="000F7045">
      <w:pPr>
        <w:ind w:firstLine="720"/>
        <w:jc w:val="both"/>
        <w:rPr>
          <w:sz w:val="28"/>
          <w:szCs w:val="28"/>
        </w:rPr>
      </w:pPr>
      <w:r>
        <w:rPr>
          <w:sz w:val="28"/>
          <w:szCs w:val="28"/>
        </w:rPr>
        <w:t xml:space="preserve">Орієнтовний обсяг фінансування Програми у 2021-2025 роках визначатиметься, виходячи з фінансової спроможності бюджету на підставі обґрунтованих розрахунків, поданих виконавцями Програми. </w:t>
      </w:r>
    </w:p>
    <w:p w:rsidR="000F7045" w:rsidRDefault="000F7045" w:rsidP="000F7045">
      <w:pPr>
        <w:ind w:firstLine="720"/>
        <w:jc w:val="both"/>
        <w:rPr>
          <w:sz w:val="28"/>
          <w:szCs w:val="28"/>
        </w:rPr>
      </w:pPr>
      <w:r>
        <w:rPr>
          <w:sz w:val="28"/>
          <w:szCs w:val="28"/>
        </w:rPr>
        <w:t xml:space="preserve">Фінансування місцевого пожежно-рятувального підрозділу 5ДПРЗ 20 ДПРЧ Управління ДСНС України у Черкаській області здійснюватиметься щорічно, в межах фінансової бюджетної спроможності, але не менше 25 000 грн. щорічно.  </w:t>
      </w:r>
    </w:p>
    <w:p w:rsidR="000F7045" w:rsidRDefault="000F7045" w:rsidP="000F7045">
      <w:pPr>
        <w:ind w:firstLine="720"/>
        <w:jc w:val="both"/>
        <w:rPr>
          <w:sz w:val="28"/>
          <w:szCs w:val="28"/>
        </w:rPr>
      </w:pPr>
      <w:r>
        <w:rPr>
          <w:sz w:val="28"/>
          <w:szCs w:val="28"/>
        </w:rPr>
        <w:t>Баштечківська сільська рада, на підставі розрахунків щороку передбачає кошти для забезпечення виконання Програми.</w:t>
      </w:r>
    </w:p>
    <w:p w:rsidR="000F7045" w:rsidRDefault="000F7045" w:rsidP="000F7045">
      <w:pPr>
        <w:ind w:firstLine="720"/>
        <w:jc w:val="both"/>
        <w:rPr>
          <w:sz w:val="28"/>
          <w:szCs w:val="28"/>
        </w:rPr>
      </w:pPr>
      <w:r>
        <w:rPr>
          <w:sz w:val="28"/>
          <w:szCs w:val="28"/>
        </w:rPr>
        <w:t>Прогнозовані обсяги і джерела фінансування для забезпечення виконання Програми наведено у додатках до Програми, під час складання проєкту місцевого бюджету на відповідний рік обсяги фінансування уточнюються, у межах видатків, що передбачаються для кожного головного розпорядника коштів, відповідального за виконання відповідних заходів програми.</w:t>
      </w:r>
    </w:p>
    <w:p w:rsidR="000F7045" w:rsidRDefault="000F7045" w:rsidP="000F7045">
      <w:pPr>
        <w:ind w:firstLine="720"/>
        <w:jc w:val="both"/>
        <w:rPr>
          <w:sz w:val="28"/>
          <w:szCs w:val="28"/>
        </w:rPr>
      </w:pPr>
    </w:p>
    <w:p w:rsidR="000F7045" w:rsidRDefault="000F7045" w:rsidP="000F7045">
      <w:pPr>
        <w:ind w:left="851"/>
        <w:jc w:val="center"/>
        <w:rPr>
          <w:b/>
          <w:bCs/>
          <w:sz w:val="28"/>
          <w:szCs w:val="28"/>
        </w:rPr>
      </w:pPr>
      <w:r>
        <w:rPr>
          <w:b/>
          <w:bCs/>
          <w:sz w:val="28"/>
          <w:szCs w:val="28"/>
        </w:rPr>
        <w:t>7. Механізм реалізації Програми та контроль за її виконанням</w:t>
      </w:r>
    </w:p>
    <w:p w:rsidR="000F7045" w:rsidRDefault="000F7045" w:rsidP="000F7045">
      <w:pPr>
        <w:pStyle w:val="3"/>
        <w:spacing w:after="0"/>
        <w:ind w:left="0" w:firstLine="708"/>
        <w:jc w:val="both"/>
        <w:rPr>
          <w:sz w:val="28"/>
          <w:szCs w:val="28"/>
        </w:rPr>
      </w:pPr>
    </w:p>
    <w:p w:rsidR="000F7045" w:rsidRDefault="000F7045" w:rsidP="000F7045">
      <w:pPr>
        <w:pStyle w:val="3"/>
        <w:spacing w:after="0"/>
        <w:ind w:left="0" w:firstLine="708"/>
        <w:jc w:val="both"/>
        <w:rPr>
          <w:sz w:val="28"/>
          <w:szCs w:val="28"/>
        </w:rPr>
      </w:pPr>
      <w:r>
        <w:rPr>
          <w:sz w:val="28"/>
          <w:szCs w:val="28"/>
        </w:rPr>
        <w:t xml:space="preserve">Координація заходів, передбачених Програмою покладається на сільського </w:t>
      </w:r>
      <w:r>
        <w:rPr>
          <w:color w:val="000000"/>
          <w:sz w:val="28"/>
          <w:szCs w:val="28"/>
        </w:rPr>
        <w:t xml:space="preserve">голову </w:t>
      </w:r>
      <w:r>
        <w:rPr>
          <w:sz w:val="28"/>
          <w:szCs w:val="28"/>
        </w:rPr>
        <w:t>та Жашківський районний сектор Управління ДСНС України у Черкаській області (далі – районний сектор Управління ДСНС України у Черкаській області) (за згодою).</w:t>
      </w:r>
    </w:p>
    <w:p w:rsidR="000F7045" w:rsidRDefault="000F7045" w:rsidP="000F7045">
      <w:pPr>
        <w:pStyle w:val="3"/>
        <w:spacing w:after="0"/>
        <w:ind w:left="0" w:firstLine="708"/>
        <w:jc w:val="both"/>
        <w:rPr>
          <w:sz w:val="28"/>
          <w:szCs w:val="28"/>
        </w:rPr>
      </w:pPr>
      <w:r>
        <w:rPr>
          <w:sz w:val="28"/>
          <w:szCs w:val="28"/>
        </w:rPr>
        <w:t>Виконавці заходів, передбачених Програмою, інформують про хід її виконання сільського голову Баштечківської сільської ради та районний сектор Управління ДСНС України у Черкаській області щороку станом на 1 січня до 15 січня наступного року.</w:t>
      </w:r>
    </w:p>
    <w:p w:rsidR="000F7045" w:rsidRDefault="000F7045" w:rsidP="000F7045">
      <w:pPr>
        <w:pStyle w:val="3"/>
        <w:spacing w:after="0"/>
        <w:ind w:left="0" w:firstLine="708"/>
        <w:jc w:val="both"/>
        <w:rPr>
          <w:sz w:val="28"/>
          <w:szCs w:val="28"/>
        </w:rPr>
      </w:pPr>
      <w:r>
        <w:rPr>
          <w:sz w:val="28"/>
          <w:szCs w:val="28"/>
        </w:rPr>
        <w:t>Узагальнену інформацію про хід та результати виконання заходів Програми сільського голову Баштечківської сільської ради та районний сектор Управління ДСНС України у Черкаській області подають сільській раді щороку до 20 січня наступного року.</w:t>
      </w:r>
    </w:p>
    <w:p w:rsidR="000F7045" w:rsidRDefault="000F7045" w:rsidP="000F7045">
      <w:pPr>
        <w:ind w:firstLine="708"/>
        <w:jc w:val="both"/>
        <w:rPr>
          <w:sz w:val="28"/>
          <w:szCs w:val="28"/>
        </w:rPr>
      </w:pPr>
      <w:r>
        <w:rPr>
          <w:sz w:val="28"/>
          <w:szCs w:val="28"/>
        </w:rPr>
        <w:t>Майно призначене для забезпечення пожежно - рятувального підрозділу зберігається в 5ДПРЗ 20 ДПРЧ Управління ДСНС України у Черкаській області.</w:t>
      </w:r>
    </w:p>
    <w:p w:rsidR="000F7045" w:rsidRDefault="000F7045" w:rsidP="000F7045">
      <w:pPr>
        <w:pStyle w:val="3"/>
        <w:spacing w:after="0"/>
        <w:ind w:left="0" w:firstLine="708"/>
        <w:jc w:val="both"/>
        <w:rPr>
          <w:sz w:val="28"/>
          <w:szCs w:val="28"/>
        </w:rPr>
      </w:pPr>
      <w:r>
        <w:rPr>
          <w:sz w:val="28"/>
          <w:szCs w:val="28"/>
        </w:rPr>
        <w:t>Майно призначене для забезпечення готовності захисних споруд цивільного захисту, комунальної форми власності, спеціалізованих служб та формувань цивільного захисту, зберігається в Баштечківській сільській раді або на договірних засадах з відповідними суб’єктами господарювання.</w:t>
      </w:r>
    </w:p>
    <w:p w:rsidR="000F7045" w:rsidRDefault="000F7045" w:rsidP="000F7045">
      <w:pPr>
        <w:pStyle w:val="3"/>
        <w:spacing w:after="0"/>
        <w:ind w:left="0" w:firstLine="708"/>
        <w:jc w:val="both"/>
        <w:rPr>
          <w:sz w:val="28"/>
          <w:szCs w:val="28"/>
        </w:rPr>
      </w:pPr>
    </w:p>
    <w:p w:rsidR="000F7045" w:rsidRDefault="000F7045" w:rsidP="000F7045">
      <w:pPr>
        <w:pStyle w:val="3"/>
        <w:spacing w:after="0"/>
        <w:ind w:left="0"/>
        <w:jc w:val="both"/>
        <w:rPr>
          <w:sz w:val="28"/>
          <w:szCs w:val="28"/>
        </w:rPr>
      </w:pPr>
    </w:p>
    <w:p w:rsidR="000F7045" w:rsidRPr="00D902BC" w:rsidRDefault="000F7045" w:rsidP="000F7045">
      <w:pPr>
        <w:pStyle w:val="3"/>
        <w:spacing w:after="0"/>
        <w:ind w:left="0"/>
        <w:jc w:val="both"/>
        <w:rPr>
          <w:sz w:val="28"/>
          <w:szCs w:val="28"/>
        </w:rPr>
      </w:pPr>
      <w:r>
        <w:rPr>
          <w:sz w:val="28"/>
          <w:szCs w:val="28"/>
        </w:rPr>
        <w:t xml:space="preserve">Секретар сільської ради </w:t>
      </w:r>
      <w:r>
        <w:rPr>
          <w:sz w:val="28"/>
          <w:szCs w:val="28"/>
        </w:rPr>
        <w:tab/>
      </w:r>
      <w:r>
        <w:rPr>
          <w:sz w:val="28"/>
          <w:szCs w:val="28"/>
        </w:rPr>
        <w:tab/>
      </w:r>
      <w:r>
        <w:rPr>
          <w:sz w:val="28"/>
          <w:szCs w:val="28"/>
        </w:rPr>
        <w:tab/>
      </w:r>
      <w:r>
        <w:rPr>
          <w:sz w:val="28"/>
          <w:szCs w:val="28"/>
        </w:rPr>
        <w:tab/>
        <w:t xml:space="preserve">         Ольга СТЕПАНЮК</w:t>
      </w:r>
    </w:p>
    <w:p w:rsidR="00BE5DB9" w:rsidRDefault="00BE5DB9">
      <w:bookmarkStart w:id="0" w:name="_GoBack"/>
      <w:bookmarkEnd w:id="0"/>
    </w:p>
    <w:sectPr w:rsidR="00BE5DB9" w:rsidSect="00D902BC">
      <w:headerReference w:type="default" r:id="rId6"/>
      <w:footerReference w:type="even" r:id="rId7"/>
      <w:footerReference w:type="default" r:id="rId8"/>
      <w:headerReference w:type="first" r:id="rId9"/>
      <w:footerReference w:type="first" r:id="rId10"/>
      <w:pgSz w:w="11906" w:h="16838"/>
      <w:pgMar w:top="851" w:right="850" w:bottom="426" w:left="1701" w:header="708" w:footer="720" w:gutter="0"/>
      <w:cols w:space="72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CE" w:rsidRDefault="000F70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CE" w:rsidRDefault="000F70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CE" w:rsidRDefault="000F7045">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CE" w:rsidRDefault="000F7045">
    <w:pPr>
      <w:pStyle w:val="a4"/>
      <w:jc w:val="center"/>
    </w:pPr>
    <w:r>
      <w:fldChar w:fldCharType="begin"/>
    </w:r>
    <w:r>
      <w:instrText xml:space="preserve"> PAGE </w:instrText>
    </w:r>
    <w:r>
      <w:fldChar w:fldCharType="separate"/>
    </w:r>
    <w:r>
      <w:rPr>
        <w:noProof/>
      </w:rPr>
      <w:t>5</w:t>
    </w:r>
    <w:r>
      <w:rPr>
        <w:noProof/>
      </w:rPr>
      <w:fldChar w:fldCharType="end"/>
    </w:r>
  </w:p>
  <w:p w:rsidR="000532CE" w:rsidRDefault="000F704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CE" w:rsidRDefault="000F70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1C4C"/>
    <w:multiLevelType w:val="hybridMultilevel"/>
    <w:tmpl w:val="226622B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71"/>
    <w:rsid w:val="000F7045"/>
    <w:rsid w:val="00BE5DB9"/>
    <w:rsid w:val="00F41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045"/>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F7045"/>
    <w:pPr>
      <w:ind w:left="720"/>
    </w:pPr>
  </w:style>
  <w:style w:type="paragraph" w:styleId="a4">
    <w:name w:val="header"/>
    <w:basedOn w:val="a"/>
    <w:link w:val="a5"/>
    <w:rsid w:val="000F7045"/>
  </w:style>
  <w:style w:type="character" w:customStyle="1" w:styleId="a5">
    <w:name w:val="Верхний колонтитул Знак"/>
    <w:basedOn w:val="a0"/>
    <w:link w:val="a4"/>
    <w:rsid w:val="000F7045"/>
    <w:rPr>
      <w:rFonts w:ascii="Times New Roman" w:eastAsia="Times New Roman" w:hAnsi="Times New Roman" w:cs="Times New Roman"/>
      <w:sz w:val="24"/>
      <w:szCs w:val="24"/>
      <w:lang w:val="uk-UA" w:eastAsia="ar-SA"/>
    </w:rPr>
  </w:style>
  <w:style w:type="paragraph" w:styleId="a6">
    <w:name w:val="footer"/>
    <w:basedOn w:val="a"/>
    <w:link w:val="a7"/>
    <w:rsid w:val="000F7045"/>
  </w:style>
  <w:style w:type="character" w:customStyle="1" w:styleId="a7">
    <w:name w:val="Нижний колонтитул Знак"/>
    <w:basedOn w:val="a0"/>
    <w:link w:val="a6"/>
    <w:rsid w:val="000F7045"/>
    <w:rPr>
      <w:rFonts w:ascii="Times New Roman" w:eastAsia="Times New Roman" w:hAnsi="Times New Roman" w:cs="Times New Roman"/>
      <w:sz w:val="24"/>
      <w:szCs w:val="24"/>
      <w:lang w:val="uk-UA" w:eastAsia="ar-SA"/>
    </w:rPr>
  </w:style>
  <w:style w:type="paragraph" w:styleId="2">
    <w:name w:val="Body Text Indent 2"/>
    <w:basedOn w:val="a"/>
    <w:link w:val="20"/>
    <w:uiPriority w:val="99"/>
    <w:unhideWhenUsed/>
    <w:rsid w:val="000F7045"/>
    <w:pPr>
      <w:suppressAutoHyphens w:val="0"/>
      <w:ind w:firstLine="540"/>
      <w:jc w:val="both"/>
    </w:pPr>
    <w:rPr>
      <w:sz w:val="28"/>
      <w:szCs w:val="28"/>
      <w:lang w:eastAsia="ru-RU"/>
    </w:rPr>
  </w:style>
  <w:style w:type="character" w:customStyle="1" w:styleId="20">
    <w:name w:val="Основной текст с отступом 2 Знак"/>
    <w:basedOn w:val="a0"/>
    <w:link w:val="2"/>
    <w:uiPriority w:val="99"/>
    <w:rsid w:val="000F7045"/>
    <w:rPr>
      <w:rFonts w:ascii="Times New Roman" w:eastAsia="Times New Roman" w:hAnsi="Times New Roman" w:cs="Times New Roman"/>
      <w:sz w:val="28"/>
      <w:szCs w:val="28"/>
      <w:lang w:val="uk-UA" w:eastAsia="ru-RU"/>
    </w:rPr>
  </w:style>
  <w:style w:type="paragraph" w:styleId="3">
    <w:name w:val="Body Text Indent 3"/>
    <w:basedOn w:val="a"/>
    <w:link w:val="30"/>
    <w:uiPriority w:val="99"/>
    <w:unhideWhenUsed/>
    <w:rsid w:val="000F7045"/>
    <w:pPr>
      <w:suppressAutoHyphens w:val="0"/>
      <w:spacing w:after="120"/>
      <w:ind w:left="283"/>
    </w:pPr>
    <w:rPr>
      <w:sz w:val="16"/>
      <w:szCs w:val="16"/>
      <w:lang w:eastAsia="ru-RU"/>
    </w:rPr>
  </w:style>
  <w:style w:type="character" w:customStyle="1" w:styleId="30">
    <w:name w:val="Основной текст с отступом 3 Знак"/>
    <w:basedOn w:val="a0"/>
    <w:link w:val="3"/>
    <w:uiPriority w:val="99"/>
    <w:rsid w:val="000F7045"/>
    <w:rPr>
      <w:rFonts w:ascii="Times New Roman" w:eastAsia="Times New Roman" w:hAnsi="Times New Roman" w:cs="Times New Roman"/>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045"/>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F7045"/>
    <w:pPr>
      <w:ind w:left="720"/>
    </w:pPr>
  </w:style>
  <w:style w:type="paragraph" w:styleId="a4">
    <w:name w:val="header"/>
    <w:basedOn w:val="a"/>
    <w:link w:val="a5"/>
    <w:rsid w:val="000F7045"/>
  </w:style>
  <w:style w:type="character" w:customStyle="1" w:styleId="a5">
    <w:name w:val="Верхний колонтитул Знак"/>
    <w:basedOn w:val="a0"/>
    <w:link w:val="a4"/>
    <w:rsid w:val="000F7045"/>
    <w:rPr>
      <w:rFonts w:ascii="Times New Roman" w:eastAsia="Times New Roman" w:hAnsi="Times New Roman" w:cs="Times New Roman"/>
      <w:sz w:val="24"/>
      <w:szCs w:val="24"/>
      <w:lang w:val="uk-UA" w:eastAsia="ar-SA"/>
    </w:rPr>
  </w:style>
  <w:style w:type="paragraph" w:styleId="a6">
    <w:name w:val="footer"/>
    <w:basedOn w:val="a"/>
    <w:link w:val="a7"/>
    <w:rsid w:val="000F7045"/>
  </w:style>
  <w:style w:type="character" w:customStyle="1" w:styleId="a7">
    <w:name w:val="Нижний колонтитул Знак"/>
    <w:basedOn w:val="a0"/>
    <w:link w:val="a6"/>
    <w:rsid w:val="000F7045"/>
    <w:rPr>
      <w:rFonts w:ascii="Times New Roman" w:eastAsia="Times New Roman" w:hAnsi="Times New Roman" w:cs="Times New Roman"/>
      <w:sz w:val="24"/>
      <w:szCs w:val="24"/>
      <w:lang w:val="uk-UA" w:eastAsia="ar-SA"/>
    </w:rPr>
  </w:style>
  <w:style w:type="paragraph" w:styleId="2">
    <w:name w:val="Body Text Indent 2"/>
    <w:basedOn w:val="a"/>
    <w:link w:val="20"/>
    <w:uiPriority w:val="99"/>
    <w:unhideWhenUsed/>
    <w:rsid w:val="000F7045"/>
    <w:pPr>
      <w:suppressAutoHyphens w:val="0"/>
      <w:ind w:firstLine="540"/>
      <w:jc w:val="both"/>
    </w:pPr>
    <w:rPr>
      <w:sz w:val="28"/>
      <w:szCs w:val="28"/>
      <w:lang w:eastAsia="ru-RU"/>
    </w:rPr>
  </w:style>
  <w:style w:type="character" w:customStyle="1" w:styleId="20">
    <w:name w:val="Основной текст с отступом 2 Знак"/>
    <w:basedOn w:val="a0"/>
    <w:link w:val="2"/>
    <w:uiPriority w:val="99"/>
    <w:rsid w:val="000F7045"/>
    <w:rPr>
      <w:rFonts w:ascii="Times New Roman" w:eastAsia="Times New Roman" w:hAnsi="Times New Roman" w:cs="Times New Roman"/>
      <w:sz w:val="28"/>
      <w:szCs w:val="28"/>
      <w:lang w:val="uk-UA" w:eastAsia="ru-RU"/>
    </w:rPr>
  </w:style>
  <w:style w:type="paragraph" w:styleId="3">
    <w:name w:val="Body Text Indent 3"/>
    <w:basedOn w:val="a"/>
    <w:link w:val="30"/>
    <w:uiPriority w:val="99"/>
    <w:unhideWhenUsed/>
    <w:rsid w:val="000F7045"/>
    <w:pPr>
      <w:suppressAutoHyphens w:val="0"/>
      <w:spacing w:after="120"/>
      <w:ind w:left="283"/>
    </w:pPr>
    <w:rPr>
      <w:sz w:val="16"/>
      <w:szCs w:val="16"/>
      <w:lang w:eastAsia="ru-RU"/>
    </w:rPr>
  </w:style>
  <w:style w:type="character" w:customStyle="1" w:styleId="30">
    <w:name w:val="Основной текст с отступом 3 Знак"/>
    <w:basedOn w:val="a0"/>
    <w:link w:val="3"/>
    <w:uiPriority w:val="99"/>
    <w:rsid w:val="000F7045"/>
    <w:rPr>
      <w:rFonts w:ascii="Times New Roman" w:eastAsia="Times New Roman" w:hAnsi="Times New Roman"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9794</Characters>
  <Application>Microsoft Office Word</Application>
  <DocSecurity>0</DocSecurity>
  <Lines>81</Lines>
  <Paragraphs>22</Paragraphs>
  <ScaleCrop>false</ScaleCrop>
  <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Майя Назаренко</dc:creator>
  <cp:keywords/>
  <dc:description/>
  <cp:lastModifiedBy>Майя Назаренко</cp:lastModifiedBy>
  <cp:revision>2</cp:revision>
  <dcterms:created xsi:type="dcterms:W3CDTF">2023-07-22T15:03:00Z</dcterms:created>
  <dcterms:modified xsi:type="dcterms:W3CDTF">2023-07-22T15:03:00Z</dcterms:modified>
</cp:coreProperties>
</file>