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9B" w:rsidRPr="00045A92" w:rsidRDefault="008E489B" w:rsidP="008E489B">
      <w:pPr>
        <w:jc w:val="center"/>
        <w:rPr>
          <w:lang w:val="uk-UA"/>
        </w:rPr>
      </w:pPr>
      <w:r w:rsidRPr="00045A92">
        <w:rPr>
          <w:lang w:val="uk-UA"/>
        </w:rPr>
        <w:t xml:space="preserve">                                        Додаток</w:t>
      </w:r>
    </w:p>
    <w:p w:rsidR="008E489B" w:rsidRPr="00045A92" w:rsidRDefault="008E489B" w:rsidP="008E489B">
      <w:pPr>
        <w:jc w:val="center"/>
        <w:rPr>
          <w:lang w:val="uk-UA"/>
        </w:rPr>
      </w:pPr>
      <w:r w:rsidRPr="00045A92">
        <w:rPr>
          <w:lang w:val="uk-UA"/>
        </w:rPr>
        <w:t xml:space="preserve">                                                                       до рішення </w:t>
      </w:r>
      <w:r>
        <w:rPr>
          <w:lang w:val="uk-UA"/>
        </w:rPr>
        <w:t>сільської</w:t>
      </w:r>
      <w:r w:rsidRPr="00045A92">
        <w:rPr>
          <w:lang w:val="uk-UA"/>
        </w:rPr>
        <w:t xml:space="preserve"> ради </w:t>
      </w:r>
    </w:p>
    <w:p w:rsidR="008E489B" w:rsidRPr="00045A92" w:rsidRDefault="008E489B" w:rsidP="008E489B">
      <w:pPr>
        <w:jc w:val="center"/>
        <w:rPr>
          <w:lang w:val="uk-UA"/>
        </w:rPr>
      </w:pPr>
      <w:r w:rsidRPr="00045A92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</w:t>
      </w:r>
      <w:r w:rsidRPr="00045A92">
        <w:rPr>
          <w:lang w:val="uk-UA"/>
        </w:rPr>
        <w:t xml:space="preserve">від </w:t>
      </w:r>
      <w:r>
        <w:rPr>
          <w:szCs w:val="28"/>
          <w:lang w:val="uk-UA"/>
        </w:rPr>
        <w:t xml:space="preserve"> 24.12.2020  № 4-21/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     </w:t>
      </w:r>
    </w:p>
    <w:p w:rsidR="008E489B" w:rsidRPr="00045A92" w:rsidRDefault="008E489B" w:rsidP="008E489B">
      <w:pPr>
        <w:jc w:val="center"/>
        <w:rPr>
          <w:lang w:val="uk-UA"/>
        </w:rPr>
      </w:pPr>
    </w:p>
    <w:p w:rsidR="008E489B" w:rsidRPr="00045A92" w:rsidRDefault="008E489B" w:rsidP="008E489B">
      <w:pPr>
        <w:jc w:val="center"/>
        <w:rPr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right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>СІЛЬСЬКА</w:t>
      </w:r>
      <w:r w:rsidRPr="00045A92">
        <w:rPr>
          <w:b/>
          <w:bCs/>
          <w:sz w:val="28"/>
          <w:szCs w:val="28"/>
          <w:lang w:val="uk-UA"/>
        </w:rPr>
        <w:t xml:space="preserve"> ПРОГРАМА</w:t>
      </w:r>
    </w:p>
    <w:p w:rsidR="008E489B" w:rsidRPr="00045A92" w:rsidRDefault="008E489B" w:rsidP="008E489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045A92">
        <w:rPr>
          <w:b/>
          <w:bCs/>
          <w:sz w:val="28"/>
          <w:szCs w:val="28"/>
          <w:lang w:val="uk-UA"/>
        </w:rPr>
        <w:t>ПІДТРИМКИ ТА РОЗВИТКУ КОМУНАЛЬНОГО</w:t>
      </w:r>
    </w:p>
    <w:p w:rsidR="008E489B" w:rsidRPr="00045A92" w:rsidRDefault="008E489B" w:rsidP="008E489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045A92">
        <w:rPr>
          <w:b/>
          <w:bCs/>
          <w:sz w:val="28"/>
          <w:szCs w:val="28"/>
          <w:lang w:val="uk-UA"/>
        </w:rPr>
        <w:t>НЕКОМЕРЦІЙНОГО ПІДПРИЄМСТВА</w:t>
      </w:r>
    </w:p>
    <w:p w:rsidR="008E489B" w:rsidRPr="00045A92" w:rsidRDefault="008E489B" w:rsidP="008E489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“</w:t>
      </w:r>
      <w:r w:rsidRPr="00045A92">
        <w:rPr>
          <w:b/>
          <w:bCs/>
          <w:sz w:val="28"/>
          <w:szCs w:val="28"/>
          <w:lang w:val="uk-UA"/>
        </w:rPr>
        <w:t xml:space="preserve">ЖАШКІВСЬКА </w:t>
      </w:r>
      <w:r>
        <w:rPr>
          <w:b/>
          <w:bCs/>
          <w:sz w:val="28"/>
          <w:szCs w:val="28"/>
          <w:lang w:val="uk-UA"/>
        </w:rPr>
        <w:t>БАГАТОПРОФІЛЬНА ЛІКАРНЯ”</w:t>
      </w:r>
    </w:p>
    <w:bookmarkEnd w:id="0"/>
    <w:p w:rsidR="008E489B" w:rsidRPr="00045A92" w:rsidRDefault="008E489B" w:rsidP="008E489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045A92">
        <w:rPr>
          <w:b/>
          <w:bCs/>
          <w:sz w:val="28"/>
          <w:szCs w:val="28"/>
          <w:lang w:val="uk-UA"/>
        </w:rPr>
        <w:t xml:space="preserve">ЖАШКІВСЬКОЇ </w:t>
      </w:r>
      <w:r>
        <w:rPr>
          <w:b/>
          <w:bCs/>
          <w:sz w:val="28"/>
          <w:szCs w:val="28"/>
          <w:lang w:val="uk-UA"/>
        </w:rPr>
        <w:t>МІСЬКОЇ</w:t>
      </w:r>
      <w:r w:rsidRPr="00045A92">
        <w:rPr>
          <w:b/>
          <w:bCs/>
          <w:sz w:val="28"/>
          <w:szCs w:val="28"/>
          <w:lang w:val="uk-UA"/>
        </w:rPr>
        <w:t xml:space="preserve"> РАДИ </w:t>
      </w:r>
    </w:p>
    <w:p w:rsidR="008E489B" w:rsidRPr="00045A92" w:rsidRDefault="008E489B" w:rsidP="008E489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045A92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21</w:t>
      </w:r>
      <w:r w:rsidRPr="00045A92">
        <w:rPr>
          <w:b/>
          <w:bCs/>
          <w:sz w:val="28"/>
          <w:szCs w:val="28"/>
          <w:lang w:val="uk-UA"/>
        </w:rPr>
        <w:t>-202</w:t>
      </w:r>
      <w:r>
        <w:rPr>
          <w:b/>
          <w:bCs/>
          <w:sz w:val="28"/>
          <w:szCs w:val="28"/>
          <w:lang w:val="uk-UA"/>
        </w:rPr>
        <w:t>3</w:t>
      </w:r>
      <w:r w:rsidRPr="00045A92">
        <w:rPr>
          <w:b/>
          <w:bCs/>
          <w:sz w:val="28"/>
          <w:szCs w:val="28"/>
          <w:lang w:val="uk-UA"/>
        </w:rPr>
        <w:t xml:space="preserve"> РОКИ</w:t>
      </w: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  <w:r w:rsidRPr="00045A92">
        <w:rPr>
          <w:sz w:val="26"/>
          <w:szCs w:val="26"/>
          <w:lang w:val="uk-UA"/>
        </w:rPr>
        <w:t xml:space="preserve">                                             </w:t>
      </w: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Cs w:val="28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  <w:r w:rsidRPr="00045A92">
        <w:rPr>
          <w:b/>
          <w:sz w:val="26"/>
          <w:szCs w:val="26"/>
          <w:lang w:val="uk-UA"/>
        </w:rPr>
        <w:t xml:space="preserve">                                                          </w:t>
      </w: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ind w:right="-14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с.Баштечки</w:t>
      </w: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 w:rsidRPr="00045A92">
        <w:rPr>
          <w:b/>
          <w:sz w:val="26"/>
          <w:szCs w:val="26"/>
          <w:lang w:val="uk-UA"/>
        </w:rPr>
        <w:t>20</w:t>
      </w:r>
      <w:r>
        <w:rPr>
          <w:b/>
          <w:sz w:val="26"/>
          <w:szCs w:val="26"/>
          <w:lang w:val="uk-UA"/>
        </w:rPr>
        <w:t>20</w:t>
      </w: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lang w:val="uk-UA"/>
        </w:rPr>
      </w:pPr>
      <w:r w:rsidRPr="00045A92">
        <w:rPr>
          <w:b/>
          <w:sz w:val="26"/>
          <w:szCs w:val="26"/>
          <w:lang w:val="uk-UA"/>
        </w:rPr>
        <w:lastRenderedPageBreak/>
        <w:t>ПАСПОРТ ПРОГРАМИ</w:t>
      </w: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962"/>
      </w:tblGrid>
      <w:tr w:rsidR="008E489B" w:rsidRPr="00045A92" w:rsidTr="005215A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Баштечківська сільська рада</w:t>
            </w:r>
          </w:p>
        </w:tc>
      </w:tr>
      <w:tr w:rsidR="008E489B" w:rsidRPr="00045A92" w:rsidTr="00521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Розробник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Комунальне некомерційне</w:t>
            </w:r>
            <w:r>
              <w:rPr>
                <w:szCs w:val="28"/>
                <w:lang w:val="uk-UA"/>
              </w:rPr>
              <w:t xml:space="preserve"> підприємство                  “</w:t>
            </w:r>
            <w:r w:rsidRPr="00045A92">
              <w:rPr>
                <w:szCs w:val="28"/>
                <w:lang w:val="uk-UA"/>
              </w:rPr>
              <w:t>Жашківська</w:t>
            </w:r>
            <w:r>
              <w:rPr>
                <w:szCs w:val="28"/>
                <w:lang w:val="uk-UA"/>
              </w:rPr>
              <w:t xml:space="preserve"> багатопрофільна лікарня”</w:t>
            </w:r>
            <w:r w:rsidRPr="00045A92">
              <w:rPr>
                <w:szCs w:val="28"/>
                <w:lang w:val="uk-UA"/>
              </w:rPr>
              <w:t xml:space="preserve"> Жашківської </w:t>
            </w:r>
            <w:r>
              <w:rPr>
                <w:szCs w:val="28"/>
                <w:lang w:val="uk-UA"/>
              </w:rPr>
              <w:t>міської</w:t>
            </w:r>
            <w:r w:rsidRPr="00045A92">
              <w:rPr>
                <w:szCs w:val="28"/>
                <w:lang w:val="uk-UA"/>
              </w:rPr>
              <w:t xml:space="preserve"> ради і</w:t>
            </w:r>
          </w:p>
        </w:tc>
      </w:tr>
      <w:tr w:rsidR="008E489B" w:rsidRPr="00045A92" w:rsidTr="00521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Баштечківська сільська рада, фінансовий відділ Баштечківської сільської ради</w:t>
            </w:r>
          </w:p>
        </w:tc>
      </w:tr>
      <w:tr w:rsidR="008E489B" w:rsidRPr="00045A92" w:rsidTr="005215AF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Комунальне некомерційне</w:t>
            </w:r>
            <w:r>
              <w:rPr>
                <w:szCs w:val="28"/>
                <w:lang w:val="uk-UA"/>
              </w:rPr>
              <w:t xml:space="preserve"> підприємство                  “</w:t>
            </w:r>
            <w:r w:rsidRPr="00045A92">
              <w:rPr>
                <w:szCs w:val="28"/>
                <w:lang w:val="uk-UA"/>
              </w:rPr>
              <w:t>Жашківська</w:t>
            </w:r>
            <w:r>
              <w:rPr>
                <w:szCs w:val="28"/>
                <w:lang w:val="uk-UA"/>
              </w:rPr>
              <w:t xml:space="preserve"> багатопрофільна лікарня”</w:t>
            </w:r>
            <w:r w:rsidRPr="00045A92">
              <w:rPr>
                <w:szCs w:val="28"/>
                <w:lang w:val="uk-UA"/>
              </w:rPr>
              <w:t xml:space="preserve"> Жашківської </w:t>
            </w:r>
            <w:r>
              <w:rPr>
                <w:szCs w:val="28"/>
                <w:lang w:val="uk-UA"/>
              </w:rPr>
              <w:t>міської</w:t>
            </w:r>
            <w:r w:rsidRPr="00045A92">
              <w:rPr>
                <w:szCs w:val="28"/>
                <w:lang w:val="uk-UA"/>
              </w:rPr>
              <w:t xml:space="preserve"> ради </w:t>
            </w:r>
          </w:p>
        </w:tc>
      </w:tr>
      <w:tr w:rsidR="008E489B" w:rsidRPr="00045A92" w:rsidTr="005215AF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pStyle w:val="7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045A92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Комунальне некомерційне</w:t>
            </w:r>
            <w:r>
              <w:rPr>
                <w:szCs w:val="28"/>
                <w:lang w:val="uk-UA"/>
              </w:rPr>
              <w:t xml:space="preserve"> підприємство                  “</w:t>
            </w:r>
            <w:r w:rsidRPr="00045A92">
              <w:rPr>
                <w:szCs w:val="28"/>
                <w:lang w:val="uk-UA"/>
              </w:rPr>
              <w:t>Жашківська</w:t>
            </w:r>
            <w:r>
              <w:rPr>
                <w:szCs w:val="28"/>
                <w:lang w:val="uk-UA"/>
              </w:rPr>
              <w:t xml:space="preserve"> багатопрофільна лікарня”</w:t>
            </w:r>
            <w:r w:rsidRPr="00045A92">
              <w:rPr>
                <w:szCs w:val="28"/>
                <w:lang w:val="uk-UA"/>
              </w:rPr>
              <w:t xml:space="preserve"> Жашківської </w:t>
            </w:r>
            <w:r>
              <w:rPr>
                <w:szCs w:val="28"/>
                <w:lang w:val="uk-UA"/>
              </w:rPr>
              <w:t>міської</w:t>
            </w:r>
            <w:r w:rsidRPr="00045A92">
              <w:rPr>
                <w:szCs w:val="28"/>
                <w:lang w:val="uk-UA"/>
              </w:rPr>
              <w:t xml:space="preserve"> ради </w:t>
            </w:r>
            <w:r>
              <w:rPr>
                <w:szCs w:val="28"/>
                <w:lang w:val="uk-UA"/>
              </w:rPr>
              <w:t>, виконавчий комітет Баштечківської сільської ради</w:t>
            </w:r>
          </w:p>
        </w:tc>
      </w:tr>
      <w:tr w:rsidR="008E489B" w:rsidRPr="00045A92" w:rsidTr="005215A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 xml:space="preserve"> роки</w:t>
            </w:r>
          </w:p>
        </w:tc>
      </w:tr>
      <w:tr w:rsidR="008E489B" w:rsidRPr="00045A92" w:rsidTr="00521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tabs>
                <w:tab w:val="left" w:pos="600"/>
                <w:tab w:val="left" w:pos="1830"/>
                <w:tab w:val="left" w:pos="3165"/>
              </w:tabs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8E489B" w:rsidRPr="00045A92" w:rsidTr="00521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B" w:rsidRPr="009B33BB" w:rsidRDefault="008E489B" w:rsidP="005215AF">
            <w:pPr>
              <w:tabs>
                <w:tab w:val="left" w:pos="600"/>
                <w:tab w:val="left" w:pos="1830"/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2000,0</w:t>
            </w:r>
            <w:r w:rsidRPr="009B33BB">
              <w:rPr>
                <w:szCs w:val="28"/>
                <w:lang w:val="uk-UA"/>
              </w:rPr>
              <w:t xml:space="preserve"> тис. грн.</w:t>
            </w:r>
          </w:p>
        </w:tc>
      </w:tr>
      <w:tr w:rsidR="008E489B" w:rsidRPr="00045A92" w:rsidTr="00521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B" w:rsidRPr="00045A92" w:rsidRDefault="008E489B" w:rsidP="005215AF">
            <w:pPr>
              <w:tabs>
                <w:tab w:val="left" w:pos="600"/>
                <w:tab w:val="left" w:pos="1830"/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Виконавчий комітет Баштечківської сільської ради</w:t>
            </w:r>
          </w:p>
        </w:tc>
      </w:tr>
      <w:tr w:rsidR="008E489B" w:rsidRPr="00045A92" w:rsidTr="005215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spacing w:after="200" w:line="276" w:lineRule="auto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B" w:rsidRPr="00045A92" w:rsidRDefault="008E489B" w:rsidP="005215AF">
            <w:pPr>
              <w:jc w:val="both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Очікувані кінцеві результати від реалізації програми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9B" w:rsidRPr="00045A92" w:rsidRDefault="008E489B" w:rsidP="005215AF">
            <w:pPr>
              <w:tabs>
                <w:tab w:val="left" w:pos="600"/>
                <w:tab w:val="left" w:pos="1830"/>
                <w:tab w:val="left" w:pos="3165"/>
              </w:tabs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Забезпечення надання якісних медичних послуг громадянам</w:t>
            </w:r>
          </w:p>
        </w:tc>
      </w:tr>
    </w:tbl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jc w:val="both"/>
        <w:rPr>
          <w:rStyle w:val="FontStyle12"/>
          <w:bCs/>
          <w:szCs w:val="28"/>
        </w:rPr>
      </w:pPr>
      <w:r w:rsidRPr="00045A9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                 </w:t>
      </w:r>
      <w:r>
        <w:rPr>
          <w:rStyle w:val="FontStyle12"/>
          <w:bCs/>
          <w:szCs w:val="28"/>
        </w:rPr>
        <w:t>І. Загальна частина</w:t>
      </w:r>
    </w:p>
    <w:p w:rsidR="008E489B" w:rsidRPr="00045A92" w:rsidRDefault="008E489B" w:rsidP="008E489B">
      <w:pPr>
        <w:tabs>
          <w:tab w:val="left" w:pos="-900"/>
          <w:tab w:val="left" w:pos="0"/>
        </w:tabs>
        <w:spacing w:line="276" w:lineRule="auto"/>
        <w:ind w:firstLine="709"/>
        <w:jc w:val="both"/>
        <w:rPr>
          <w:szCs w:val="28"/>
          <w:lang w:val="uk-UA" w:eastAsia="uk-UA"/>
        </w:rPr>
      </w:pPr>
      <w:r w:rsidRPr="00045A92">
        <w:rPr>
          <w:szCs w:val="28"/>
          <w:lang w:val="uk-UA" w:eastAsia="uk-UA"/>
        </w:rPr>
        <w:t>Здоров’я людини є найважливішою цінністю суспільства. Значне погіршення стану здоров’я населення, яке проявляється у несприятливих демографічних показниках – зростання захворюваності, скорочення тривалості життя, зменшення народжуваності потребує покращення організації охорони здоров’я, підвищення її ефективності та якості.</w:t>
      </w:r>
    </w:p>
    <w:p w:rsidR="008E489B" w:rsidRPr="00045A92" w:rsidRDefault="008E489B" w:rsidP="008E489B">
      <w:pPr>
        <w:tabs>
          <w:tab w:val="left" w:pos="-900"/>
          <w:tab w:val="left" w:pos="0"/>
        </w:tabs>
        <w:spacing w:line="276" w:lineRule="auto"/>
        <w:ind w:firstLine="709"/>
        <w:jc w:val="both"/>
        <w:rPr>
          <w:szCs w:val="28"/>
          <w:lang w:val="uk-UA" w:eastAsia="uk-UA"/>
        </w:rPr>
      </w:pPr>
      <w:r w:rsidRPr="00045A92">
        <w:rPr>
          <w:szCs w:val="28"/>
          <w:lang w:val="uk-UA" w:eastAsia="uk-UA"/>
        </w:rPr>
        <w:t xml:space="preserve">Розвиток вторинної медичної допомоги є найефективнішим методом покращення надання медичної допомоги населенню </w:t>
      </w:r>
      <w:r>
        <w:rPr>
          <w:szCs w:val="28"/>
          <w:lang w:val="uk-UA" w:eastAsia="uk-UA"/>
        </w:rPr>
        <w:t>територіальної громади.</w:t>
      </w:r>
    </w:p>
    <w:p w:rsidR="008E489B" w:rsidRPr="00531C85" w:rsidRDefault="008E489B" w:rsidP="008E489B">
      <w:pPr>
        <w:tabs>
          <w:tab w:val="left" w:pos="-900"/>
          <w:tab w:val="left" w:pos="0"/>
        </w:tabs>
        <w:spacing w:line="276" w:lineRule="auto"/>
        <w:ind w:firstLine="709"/>
        <w:jc w:val="both"/>
        <w:rPr>
          <w:szCs w:val="28"/>
          <w:lang w:val="uk-UA" w:eastAsia="uk-UA"/>
        </w:rPr>
      </w:pPr>
      <w:r w:rsidRPr="00531C85">
        <w:rPr>
          <w:szCs w:val="28"/>
          <w:lang w:val="uk-UA" w:eastAsia="uk-UA"/>
        </w:rPr>
        <w:t xml:space="preserve">   Комуна</w:t>
      </w:r>
      <w:r>
        <w:rPr>
          <w:szCs w:val="28"/>
          <w:lang w:val="uk-UA" w:eastAsia="uk-UA"/>
        </w:rPr>
        <w:t>льне некомерційне підприємство “</w:t>
      </w:r>
      <w:r w:rsidRPr="00045A92">
        <w:rPr>
          <w:szCs w:val="28"/>
          <w:lang w:val="uk-UA" w:eastAsia="uk-UA"/>
        </w:rPr>
        <w:t>Жашківська</w:t>
      </w:r>
      <w:r>
        <w:rPr>
          <w:szCs w:val="28"/>
          <w:lang w:val="uk-UA" w:eastAsia="uk-UA"/>
        </w:rPr>
        <w:t xml:space="preserve"> багатопрофільна лікарня”</w:t>
      </w:r>
      <w:r w:rsidRPr="00045A92">
        <w:rPr>
          <w:szCs w:val="28"/>
          <w:lang w:val="uk-UA" w:eastAsia="uk-UA"/>
        </w:rPr>
        <w:t xml:space="preserve"> Жашківської </w:t>
      </w:r>
      <w:r>
        <w:rPr>
          <w:szCs w:val="28"/>
          <w:lang w:val="uk-UA" w:eastAsia="uk-UA"/>
        </w:rPr>
        <w:t>міської</w:t>
      </w:r>
      <w:r w:rsidRPr="00045A92">
        <w:rPr>
          <w:szCs w:val="28"/>
          <w:lang w:val="uk-UA" w:eastAsia="uk-UA"/>
        </w:rPr>
        <w:t xml:space="preserve"> ради</w:t>
      </w:r>
      <w:r w:rsidRPr="00E463BE">
        <w:rPr>
          <w:szCs w:val="28"/>
          <w:lang w:val="uk-UA"/>
        </w:rPr>
        <w:t xml:space="preserve"> Черкаської області</w:t>
      </w:r>
      <w:r w:rsidRPr="00531C85">
        <w:rPr>
          <w:szCs w:val="28"/>
          <w:lang w:val="uk-UA" w:eastAsia="uk-UA"/>
        </w:rPr>
        <w:t xml:space="preserve"> </w:t>
      </w:r>
      <w:r w:rsidRPr="00531C85">
        <w:rPr>
          <w:szCs w:val="28"/>
          <w:lang w:val="uk-UA" w:eastAsia="uk-UA"/>
        </w:rPr>
        <w:lastRenderedPageBreak/>
        <w:t>обслуговує населення міське – 13853 особи, що становить від всього населення 38,0%, сільське – 19841 особа, що становить – 62,0% населення</w:t>
      </w:r>
      <w:r>
        <w:rPr>
          <w:szCs w:val="28"/>
          <w:lang w:val="uk-UA" w:eastAsia="uk-UA"/>
        </w:rPr>
        <w:t xml:space="preserve"> в тому числі населення Баштечківської територіальної громади – 4230 осіб</w:t>
      </w:r>
      <w:r w:rsidRPr="00531C85">
        <w:rPr>
          <w:szCs w:val="28"/>
          <w:lang w:val="uk-UA" w:eastAsia="uk-UA"/>
        </w:rPr>
        <w:t>.</w:t>
      </w:r>
    </w:p>
    <w:p w:rsidR="008E489B" w:rsidRPr="00045A92" w:rsidRDefault="008E489B" w:rsidP="008E489B">
      <w:pPr>
        <w:tabs>
          <w:tab w:val="left" w:pos="-900"/>
          <w:tab w:val="left" w:pos="0"/>
        </w:tabs>
        <w:spacing w:line="276" w:lineRule="auto"/>
        <w:ind w:firstLine="709"/>
        <w:jc w:val="both"/>
        <w:rPr>
          <w:szCs w:val="28"/>
          <w:lang w:val="uk-UA" w:eastAsia="uk-UA"/>
        </w:rPr>
      </w:pPr>
      <w:r w:rsidRPr="00045A92">
        <w:rPr>
          <w:szCs w:val="28"/>
          <w:lang w:val="uk-UA" w:eastAsia="uk-UA"/>
        </w:rPr>
        <w:t xml:space="preserve">Матеріально-технічна база  </w:t>
      </w:r>
      <w:r>
        <w:rPr>
          <w:szCs w:val="28"/>
          <w:lang w:val="uk-UA" w:eastAsia="uk-UA"/>
        </w:rPr>
        <w:t>к</w:t>
      </w:r>
      <w:r w:rsidRPr="00045A92">
        <w:rPr>
          <w:szCs w:val="28"/>
          <w:lang w:val="uk-UA" w:eastAsia="uk-UA"/>
        </w:rPr>
        <w:t>омунально</w:t>
      </w:r>
      <w:r>
        <w:rPr>
          <w:szCs w:val="28"/>
          <w:lang w:val="uk-UA" w:eastAsia="uk-UA"/>
        </w:rPr>
        <w:t>го некомерційного підприємства “</w:t>
      </w:r>
      <w:r w:rsidRPr="00045A92">
        <w:rPr>
          <w:szCs w:val="28"/>
          <w:lang w:val="uk-UA" w:eastAsia="uk-UA"/>
        </w:rPr>
        <w:t>Жашківська</w:t>
      </w:r>
      <w:r>
        <w:rPr>
          <w:szCs w:val="28"/>
          <w:lang w:val="uk-UA" w:eastAsia="uk-UA"/>
        </w:rPr>
        <w:t xml:space="preserve"> багатопрофільна лікарня”</w:t>
      </w:r>
      <w:r w:rsidRPr="00045A92">
        <w:rPr>
          <w:szCs w:val="28"/>
          <w:lang w:val="uk-UA" w:eastAsia="uk-UA"/>
        </w:rPr>
        <w:t xml:space="preserve"> Жашківської </w:t>
      </w:r>
      <w:r>
        <w:rPr>
          <w:szCs w:val="28"/>
          <w:lang w:val="uk-UA" w:eastAsia="uk-UA"/>
        </w:rPr>
        <w:t>міської</w:t>
      </w:r>
      <w:r w:rsidRPr="00045A92">
        <w:rPr>
          <w:szCs w:val="28"/>
          <w:lang w:val="uk-UA" w:eastAsia="uk-UA"/>
        </w:rPr>
        <w:t xml:space="preserve"> ради застаріла і потребує оновлення. Це істотно впливає на якість і своєчасність надання кваліфікованої медичної допомоги.</w:t>
      </w:r>
    </w:p>
    <w:p w:rsidR="008E489B" w:rsidRPr="00045A92" w:rsidRDefault="008E489B" w:rsidP="008E489B">
      <w:pPr>
        <w:tabs>
          <w:tab w:val="left" w:pos="-900"/>
          <w:tab w:val="left" w:pos="0"/>
        </w:tabs>
        <w:spacing w:line="276" w:lineRule="auto"/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Сільська</w:t>
      </w:r>
      <w:r w:rsidRPr="00045A92">
        <w:rPr>
          <w:szCs w:val="28"/>
          <w:lang w:val="uk-UA" w:eastAsia="uk-UA"/>
        </w:rPr>
        <w:t xml:space="preserve"> програма </w:t>
      </w:r>
      <w:r w:rsidRPr="00045A92"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 w:eastAsia="uk-UA"/>
        </w:rPr>
        <w:t>“</w:t>
      </w:r>
      <w:r w:rsidRPr="00045A92">
        <w:rPr>
          <w:szCs w:val="28"/>
          <w:lang w:val="uk-UA" w:eastAsia="uk-UA"/>
        </w:rPr>
        <w:t>Жашківська</w:t>
      </w:r>
      <w:r>
        <w:rPr>
          <w:szCs w:val="28"/>
          <w:lang w:val="uk-UA" w:eastAsia="uk-UA"/>
        </w:rPr>
        <w:t xml:space="preserve"> багатопрофільна лікарня”</w:t>
      </w:r>
      <w:r w:rsidRPr="00045A92">
        <w:rPr>
          <w:szCs w:val="28"/>
          <w:lang w:val="uk-UA" w:eastAsia="uk-UA"/>
        </w:rPr>
        <w:t xml:space="preserve"> Жашківської </w:t>
      </w:r>
      <w:r>
        <w:rPr>
          <w:szCs w:val="28"/>
          <w:lang w:val="uk-UA" w:eastAsia="uk-UA"/>
        </w:rPr>
        <w:t>міської</w:t>
      </w:r>
      <w:r w:rsidRPr="00045A92">
        <w:rPr>
          <w:szCs w:val="28"/>
          <w:lang w:val="uk-UA" w:eastAsia="uk-UA"/>
        </w:rPr>
        <w:t xml:space="preserve"> ради</w:t>
      </w:r>
      <w:r w:rsidRPr="00045A92">
        <w:rPr>
          <w:szCs w:val="28"/>
          <w:lang w:val="uk-UA"/>
        </w:rPr>
        <w:t xml:space="preserve"> на 20</w:t>
      </w:r>
      <w:r>
        <w:rPr>
          <w:szCs w:val="28"/>
          <w:lang w:val="uk-UA"/>
        </w:rPr>
        <w:t>21</w:t>
      </w:r>
      <w:r w:rsidRPr="00045A92">
        <w:rPr>
          <w:szCs w:val="28"/>
          <w:lang w:val="uk-UA"/>
        </w:rPr>
        <w:t>-202</w:t>
      </w:r>
      <w:r>
        <w:rPr>
          <w:szCs w:val="28"/>
          <w:lang w:val="uk-UA"/>
        </w:rPr>
        <w:t>3</w:t>
      </w:r>
      <w:r w:rsidRPr="00045A92">
        <w:rPr>
          <w:szCs w:val="28"/>
          <w:lang w:val="uk-UA"/>
        </w:rPr>
        <w:t xml:space="preserve"> роки</w:t>
      </w:r>
      <w:r w:rsidRPr="00045A92">
        <w:rPr>
          <w:szCs w:val="28"/>
          <w:lang w:val="uk-UA" w:eastAsia="uk-UA"/>
        </w:rPr>
        <w:t xml:space="preserve"> (далі – Програма) направлена на подальше впровадження програмних заходів, які дадуть можливість зосередити бюджетні кошти на найважливіших напрямах охорони здоров'я  та продовжувати позитивно впливати на показник  здоров'я населення </w:t>
      </w:r>
      <w:r>
        <w:rPr>
          <w:szCs w:val="28"/>
          <w:lang w:val="uk-UA" w:eastAsia="uk-UA"/>
        </w:rPr>
        <w:t>громади</w:t>
      </w:r>
      <w:r w:rsidRPr="00045A92">
        <w:rPr>
          <w:szCs w:val="28"/>
          <w:lang w:val="uk-UA" w:eastAsia="uk-UA"/>
        </w:rPr>
        <w:t>.</w:t>
      </w:r>
    </w:p>
    <w:p w:rsidR="008E489B" w:rsidRPr="00045A92" w:rsidRDefault="008E489B" w:rsidP="008E489B">
      <w:pPr>
        <w:tabs>
          <w:tab w:val="left" w:pos="-900"/>
          <w:tab w:val="left" w:pos="0"/>
        </w:tabs>
        <w:spacing w:line="276" w:lineRule="auto"/>
        <w:ind w:firstLine="709"/>
        <w:jc w:val="both"/>
        <w:rPr>
          <w:szCs w:val="28"/>
          <w:lang w:val="uk-UA" w:eastAsia="uk-UA"/>
        </w:rPr>
      </w:pPr>
      <w:r w:rsidRPr="00045A92">
        <w:rPr>
          <w:szCs w:val="28"/>
          <w:lang w:val="uk-UA" w:eastAsia="uk-UA"/>
        </w:rPr>
        <w:t xml:space="preserve">У Програмі визначено мету розвитку вторинної медичної допомоги у </w:t>
      </w:r>
      <w:r>
        <w:rPr>
          <w:szCs w:val="28"/>
          <w:lang w:val="uk-UA" w:eastAsia="uk-UA"/>
        </w:rPr>
        <w:t>громаді</w:t>
      </w:r>
      <w:r w:rsidRPr="00045A92">
        <w:rPr>
          <w:szCs w:val="28"/>
          <w:lang w:val="uk-UA" w:eastAsia="uk-UA"/>
        </w:rPr>
        <w:t xml:space="preserve">, проведено аналіз надання медичних послуг, розроблені основні завдання, вирішення яких сприятиме наданню кваліфікованої, якісної, ефективної, доступної медичної допомоги жителям </w:t>
      </w:r>
      <w:r>
        <w:rPr>
          <w:szCs w:val="28"/>
          <w:lang w:val="uk-UA" w:eastAsia="uk-UA"/>
        </w:rPr>
        <w:t>Баштечківської територіальної громади</w:t>
      </w:r>
      <w:r w:rsidRPr="00045A92">
        <w:rPr>
          <w:szCs w:val="28"/>
          <w:lang w:val="uk-UA" w:eastAsia="uk-UA"/>
        </w:rPr>
        <w:t xml:space="preserve"> та іншим громадянам.   </w:t>
      </w:r>
    </w:p>
    <w:p w:rsidR="008E489B" w:rsidRPr="00045A92" w:rsidRDefault="008E489B" w:rsidP="008E489B">
      <w:pPr>
        <w:tabs>
          <w:tab w:val="left" w:pos="-900"/>
          <w:tab w:val="left" w:pos="0"/>
        </w:tabs>
        <w:spacing w:line="276" w:lineRule="auto"/>
        <w:ind w:firstLine="709"/>
        <w:jc w:val="both"/>
        <w:rPr>
          <w:szCs w:val="28"/>
          <w:lang w:val="uk-UA"/>
        </w:rPr>
      </w:pPr>
    </w:p>
    <w:p w:rsidR="008E489B" w:rsidRPr="00045A92" w:rsidRDefault="008E489B" w:rsidP="008E489B">
      <w:pPr>
        <w:pStyle w:val="Style3"/>
        <w:widowControl/>
        <w:tabs>
          <w:tab w:val="left" w:pos="795"/>
          <w:tab w:val="left" w:pos="998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Мета програми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Метою Програми є якісне надання вторинної медичної допомоги, поліпшення демографічної ситуації, збереження і зміцнення здоров’я населення.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Для досягнення мети програми необхідно: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 впровадження новітніх медичних технологій;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вдосконалення системи надання вторинної медичної допомоги;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збереження кадрів;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створення належних умов для надання якісної, своєчасної медичної допомоги;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поновлення діагностичної бази;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створення інформаційної бази даних пролікованих хворих;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покращення надання стаціонарної допомоги пільгових категорій хворих, забезпечення їх безкоштовним лікуванням або зі знижкою 50% в залежності від категорії;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забезпечення безкоштовного лікування дітям до трьох років життя;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проведення інформаційно-роз’яснювальної роботи серед населення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045A92">
        <w:rPr>
          <w:rFonts w:ascii="Times New Roman" w:hAnsi="Times New Roman"/>
          <w:sz w:val="28"/>
          <w:szCs w:val="28"/>
          <w:lang w:val="uk-UA"/>
        </w:rPr>
        <w:t>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забезпечення населення ефективними безпечними і якісними лікарськими засобами та виробами медичного призначення;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lastRenderedPageBreak/>
        <w:t>покращення діагностики та лікування серцево-судинних, судинно-мозкових та онкологічних захворювань;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надання безкоштовних медичних послуг;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надання платних медичних послуг, обсяг яких не більше 20 відсотків від обсягу всіх наданих послуг;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проведення розподілу рахунків для обліку основного виду діяльності та надання платних послуг;</w:t>
      </w:r>
    </w:p>
    <w:p w:rsidR="008E489B" w:rsidRPr="00045A92" w:rsidRDefault="008E489B" w:rsidP="008E48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раціональне використання фінансових ресурсів.      </w:t>
      </w:r>
    </w:p>
    <w:p w:rsidR="008E489B" w:rsidRPr="00045A92" w:rsidRDefault="008E489B" w:rsidP="008E489B">
      <w:pPr>
        <w:pStyle w:val="Style3"/>
        <w:widowControl/>
        <w:tabs>
          <w:tab w:val="left" w:pos="795"/>
          <w:tab w:val="left" w:pos="998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8E489B" w:rsidRPr="00045A92" w:rsidRDefault="008E489B" w:rsidP="008E489B">
      <w:pPr>
        <w:pStyle w:val="Style3"/>
        <w:widowControl/>
        <w:tabs>
          <w:tab w:val="left" w:pos="795"/>
          <w:tab w:val="left" w:pos="998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045A92">
        <w:rPr>
          <w:b/>
          <w:sz w:val="28"/>
          <w:szCs w:val="28"/>
        </w:rPr>
        <w:t>ІІІ. Обґрунтування шляхів розв’язання проблеми.</w:t>
      </w:r>
    </w:p>
    <w:p w:rsidR="008E489B" w:rsidRPr="00045A92" w:rsidRDefault="008E489B" w:rsidP="008E489B">
      <w:pPr>
        <w:pStyle w:val="Style3"/>
        <w:widowControl/>
        <w:tabs>
          <w:tab w:val="left" w:pos="0"/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 w:rsidRPr="00045A92">
        <w:rPr>
          <w:sz w:val="28"/>
          <w:szCs w:val="28"/>
        </w:rPr>
        <w:t>Реформи, які проводяться у сфері охорони здоров’я направленні на покращення надання медичної допомоги населенню, зміцнення матеріально-технічної,  діагностичної та лікувальної бази, створення необхідних умов для комфортного перебування пацієнтів.</w:t>
      </w:r>
    </w:p>
    <w:p w:rsidR="008E489B" w:rsidRPr="00622765" w:rsidRDefault="008E489B" w:rsidP="008E489B">
      <w:pPr>
        <w:pStyle w:val="Style3"/>
        <w:widowControl/>
        <w:tabs>
          <w:tab w:val="left" w:pos="0"/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 w:rsidRPr="00622765">
        <w:rPr>
          <w:sz w:val="28"/>
          <w:szCs w:val="28"/>
        </w:rPr>
        <w:t>Основними шляхами є:</w:t>
      </w:r>
    </w:p>
    <w:p w:rsidR="008E489B" w:rsidRPr="00622765" w:rsidRDefault="008E489B" w:rsidP="008E489B">
      <w:pPr>
        <w:pStyle w:val="Style3"/>
        <w:widowControl/>
        <w:numPr>
          <w:ilvl w:val="0"/>
          <w:numId w:val="1"/>
        </w:numPr>
        <w:tabs>
          <w:tab w:val="left" w:pos="0"/>
          <w:tab w:val="left" w:pos="998"/>
        </w:tabs>
        <w:spacing w:line="276" w:lineRule="auto"/>
        <w:jc w:val="both"/>
        <w:rPr>
          <w:b/>
          <w:bCs/>
          <w:sz w:val="28"/>
          <w:szCs w:val="28"/>
        </w:rPr>
      </w:pPr>
      <w:r w:rsidRPr="00622765">
        <w:rPr>
          <w:sz w:val="28"/>
          <w:szCs w:val="28"/>
        </w:rPr>
        <w:t>пріоритетний розвиток вторинної медичної допомоги;</w:t>
      </w:r>
    </w:p>
    <w:p w:rsidR="008E489B" w:rsidRPr="00622765" w:rsidRDefault="008E489B" w:rsidP="008E489B">
      <w:pPr>
        <w:pStyle w:val="Style3"/>
        <w:widowControl/>
        <w:numPr>
          <w:ilvl w:val="0"/>
          <w:numId w:val="1"/>
        </w:numPr>
        <w:tabs>
          <w:tab w:val="left" w:pos="0"/>
          <w:tab w:val="left" w:pos="998"/>
        </w:tabs>
        <w:spacing w:line="276" w:lineRule="auto"/>
        <w:jc w:val="both"/>
        <w:rPr>
          <w:bCs/>
          <w:sz w:val="28"/>
          <w:szCs w:val="28"/>
        </w:rPr>
      </w:pPr>
      <w:r w:rsidRPr="00622765">
        <w:rPr>
          <w:rStyle w:val="FontStyle12"/>
          <w:b w:val="0"/>
          <w:bCs/>
          <w:sz w:val="28"/>
          <w:szCs w:val="28"/>
        </w:rPr>
        <w:t>оновлення матеріально-технічної, діагностичної бази</w:t>
      </w:r>
      <w:r w:rsidRPr="00622765">
        <w:rPr>
          <w:rStyle w:val="FontStyle12"/>
          <w:bCs/>
          <w:sz w:val="28"/>
          <w:szCs w:val="28"/>
        </w:rPr>
        <w:t xml:space="preserve"> </w:t>
      </w:r>
      <w:r w:rsidRPr="00622765">
        <w:rPr>
          <w:sz w:val="28"/>
          <w:szCs w:val="28"/>
        </w:rPr>
        <w:t>комунального некомерційного підприємства “Жашківська багатопрофільна лікарня” Жашківської міської ради;</w:t>
      </w:r>
    </w:p>
    <w:p w:rsidR="008E489B" w:rsidRPr="00622765" w:rsidRDefault="008E489B" w:rsidP="008E489B">
      <w:pPr>
        <w:pStyle w:val="Style3"/>
        <w:widowControl/>
        <w:numPr>
          <w:ilvl w:val="0"/>
          <w:numId w:val="1"/>
        </w:numPr>
        <w:tabs>
          <w:tab w:val="left" w:pos="0"/>
          <w:tab w:val="left" w:pos="998"/>
        </w:tabs>
        <w:spacing w:line="276" w:lineRule="auto"/>
        <w:jc w:val="both"/>
        <w:rPr>
          <w:bCs/>
          <w:sz w:val="28"/>
          <w:szCs w:val="28"/>
        </w:rPr>
      </w:pPr>
      <w:r w:rsidRPr="00622765">
        <w:rPr>
          <w:sz w:val="28"/>
          <w:szCs w:val="28"/>
        </w:rPr>
        <w:t>забезпечення закладу медичними кадрами;</w:t>
      </w:r>
    </w:p>
    <w:p w:rsidR="008E489B" w:rsidRPr="00622765" w:rsidRDefault="008E489B" w:rsidP="008E489B">
      <w:pPr>
        <w:pStyle w:val="Style3"/>
        <w:widowControl/>
        <w:numPr>
          <w:ilvl w:val="0"/>
          <w:numId w:val="1"/>
        </w:numPr>
        <w:tabs>
          <w:tab w:val="left" w:pos="0"/>
          <w:tab w:val="left" w:pos="998"/>
        </w:tabs>
        <w:spacing w:line="276" w:lineRule="auto"/>
        <w:jc w:val="both"/>
        <w:rPr>
          <w:bCs/>
          <w:sz w:val="28"/>
          <w:szCs w:val="28"/>
        </w:rPr>
      </w:pPr>
      <w:r w:rsidRPr="00622765">
        <w:rPr>
          <w:sz w:val="28"/>
          <w:szCs w:val="28"/>
        </w:rPr>
        <w:t>забезпечення належного фінансування галузі;</w:t>
      </w:r>
    </w:p>
    <w:p w:rsidR="008E489B" w:rsidRPr="00622765" w:rsidRDefault="008E489B" w:rsidP="008E489B">
      <w:pPr>
        <w:pStyle w:val="Style3"/>
        <w:widowControl/>
        <w:numPr>
          <w:ilvl w:val="0"/>
          <w:numId w:val="1"/>
        </w:numPr>
        <w:tabs>
          <w:tab w:val="left" w:pos="0"/>
          <w:tab w:val="left" w:pos="998"/>
        </w:tabs>
        <w:spacing w:line="276" w:lineRule="auto"/>
        <w:jc w:val="both"/>
        <w:rPr>
          <w:bCs/>
          <w:sz w:val="28"/>
          <w:szCs w:val="28"/>
        </w:rPr>
      </w:pPr>
      <w:r w:rsidRPr="00622765">
        <w:rPr>
          <w:sz w:val="28"/>
          <w:szCs w:val="28"/>
        </w:rPr>
        <w:t>вдосконалення високоспеціалізованої вторинної медичної допомоги.</w:t>
      </w:r>
    </w:p>
    <w:p w:rsidR="008E489B" w:rsidRPr="00045A92" w:rsidRDefault="008E489B" w:rsidP="008E489B">
      <w:pPr>
        <w:pStyle w:val="Style3"/>
        <w:widowControl/>
        <w:tabs>
          <w:tab w:val="left" w:pos="0"/>
          <w:tab w:val="left" w:pos="998"/>
        </w:tabs>
        <w:spacing w:line="276" w:lineRule="auto"/>
        <w:ind w:left="1069"/>
        <w:jc w:val="both"/>
        <w:rPr>
          <w:rStyle w:val="FontStyle12"/>
          <w:b w:val="0"/>
          <w:bCs/>
          <w:sz w:val="28"/>
          <w:szCs w:val="28"/>
        </w:rPr>
      </w:pP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spacing w:line="276" w:lineRule="auto"/>
        <w:ind w:firstLine="709"/>
        <w:jc w:val="center"/>
        <w:rPr>
          <w:b/>
          <w:szCs w:val="28"/>
          <w:lang w:val="uk-UA"/>
        </w:rPr>
      </w:pPr>
      <w:r w:rsidRPr="00045A92">
        <w:rPr>
          <w:b/>
          <w:szCs w:val="28"/>
          <w:lang w:val="uk-UA"/>
        </w:rPr>
        <w:t>IV. Очікувані  резу</w:t>
      </w:r>
      <w:r>
        <w:rPr>
          <w:b/>
          <w:szCs w:val="28"/>
          <w:lang w:val="uk-UA"/>
        </w:rPr>
        <w:t>льтати та ефективність Програми</w:t>
      </w: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spacing w:line="276" w:lineRule="auto"/>
        <w:ind w:firstLine="709"/>
        <w:jc w:val="both"/>
        <w:rPr>
          <w:szCs w:val="28"/>
          <w:lang w:val="uk-UA"/>
        </w:rPr>
      </w:pPr>
      <w:r w:rsidRPr="00045A92">
        <w:rPr>
          <w:szCs w:val="28"/>
          <w:lang w:val="uk-UA"/>
        </w:rPr>
        <w:t>Виконання Програми дасть змогу:</w:t>
      </w:r>
    </w:p>
    <w:p w:rsidR="008E489B" w:rsidRPr="0020184B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20184B">
        <w:rPr>
          <w:szCs w:val="28"/>
          <w:lang w:val="uk-UA"/>
        </w:rPr>
        <w:t xml:space="preserve">забезпечити надання вторинної медичної допомоги населенню </w:t>
      </w:r>
      <w:r>
        <w:rPr>
          <w:szCs w:val="28"/>
          <w:lang w:val="uk-UA"/>
        </w:rPr>
        <w:t>Баштечківської громади</w:t>
      </w:r>
      <w:r w:rsidRPr="0020184B">
        <w:rPr>
          <w:szCs w:val="28"/>
          <w:lang w:val="uk-UA"/>
        </w:rPr>
        <w:t>;</w:t>
      </w:r>
    </w:p>
    <w:p w:rsidR="008E489B" w:rsidRPr="0020184B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20184B">
        <w:rPr>
          <w:szCs w:val="28"/>
          <w:lang w:val="uk-UA"/>
        </w:rPr>
        <w:t>підвищити ефективність та якість надання медичної допомоги;</w:t>
      </w:r>
    </w:p>
    <w:p w:rsidR="008E489B" w:rsidRPr="0020184B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20184B">
        <w:rPr>
          <w:szCs w:val="28"/>
          <w:lang w:val="uk-UA"/>
        </w:rPr>
        <w:t>покращити діагностику та лікування захворювань;</w:t>
      </w:r>
    </w:p>
    <w:p w:rsidR="008E489B" w:rsidRPr="0020184B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20184B">
        <w:rPr>
          <w:szCs w:val="28"/>
          <w:lang w:val="uk-UA"/>
        </w:rPr>
        <w:t>створити інформаційну базу даних пролікованих хворих на медичному підприємстві;</w:t>
      </w:r>
    </w:p>
    <w:p w:rsidR="008E489B" w:rsidRPr="0020184B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20184B">
        <w:rPr>
          <w:szCs w:val="28"/>
          <w:lang w:val="uk-UA"/>
        </w:rPr>
        <w:t>взаємодіяти з іншими закладами третинного рівня з метою наступництва у наданні медичної допомоги;</w:t>
      </w:r>
    </w:p>
    <w:p w:rsidR="008E489B" w:rsidRPr="0020184B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20184B">
        <w:rPr>
          <w:szCs w:val="28"/>
          <w:lang w:val="uk-UA"/>
        </w:rPr>
        <w:t>зберігати, перевозити, придбавати, використовувати, знищувати наркотичні засоби;</w:t>
      </w:r>
    </w:p>
    <w:p w:rsidR="008E489B" w:rsidRPr="0020184B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20184B">
        <w:rPr>
          <w:szCs w:val="28"/>
          <w:lang w:val="uk-UA"/>
        </w:rPr>
        <w:t>проводити перепідготовку, удосконалювати та підвищувати кваліфікації медичних кадрів;</w:t>
      </w:r>
    </w:p>
    <w:p w:rsidR="008E489B" w:rsidRPr="00045A92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045A92">
        <w:rPr>
          <w:szCs w:val="28"/>
          <w:lang w:val="uk-UA"/>
        </w:rPr>
        <w:t>проводити ремонт і технічне обслуговування медичного обладнання;</w:t>
      </w:r>
    </w:p>
    <w:p w:rsidR="008E489B" w:rsidRPr="00045A92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045A92">
        <w:rPr>
          <w:szCs w:val="28"/>
          <w:lang w:val="uk-UA"/>
        </w:rPr>
        <w:t xml:space="preserve">здавати  майно в оренду;  </w:t>
      </w:r>
    </w:p>
    <w:p w:rsidR="008E489B" w:rsidRPr="00045A92" w:rsidRDefault="008E489B" w:rsidP="008E489B">
      <w:pPr>
        <w:numPr>
          <w:ilvl w:val="0"/>
          <w:numId w:val="1"/>
        </w:numPr>
        <w:tabs>
          <w:tab w:val="left" w:pos="600"/>
          <w:tab w:val="left" w:pos="993"/>
        </w:tabs>
        <w:spacing w:line="276" w:lineRule="auto"/>
        <w:jc w:val="both"/>
        <w:rPr>
          <w:szCs w:val="28"/>
          <w:lang w:val="uk-UA"/>
        </w:rPr>
      </w:pPr>
      <w:r w:rsidRPr="00045A92">
        <w:rPr>
          <w:szCs w:val="28"/>
          <w:lang w:val="uk-UA"/>
        </w:rPr>
        <w:lastRenderedPageBreak/>
        <w:t>проводити оплату праці працівникам комунально</w:t>
      </w:r>
      <w:r>
        <w:rPr>
          <w:szCs w:val="28"/>
          <w:lang w:val="uk-UA"/>
        </w:rPr>
        <w:t xml:space="preserve">го некомерційного підприємства </w:t>
      </w:r>
      <w:r>
        <w:rPr>
          <w:szCs w:val="28"/>
          <w:lang w:val="uk-UA" w:eastAsia="uk-UA"/>
        </w:rPr>
        <w:t>“</w:t>
      </w:r>
      <w:r w:rsidRPr="00045A92">
        <w:rPr>
          <w:szCs w:val="28"/>
          <w:lang w:val="uk-UA" w:eastAsia="uk-UA"/>
        </w:rPr>
        <w:t>Жашківська</w:t>
      </w:r>
      <w:r>
        <w:rPr>
          <w:szCs w:val="28"/>
          <w:lang w:val="uk-UA" w:eastAsia="uk-UA"/>
        </w:rPr>
        <w:t xml:space="preserve"> багатопрофільна лікарня”</w:t>
      </w:r>
      <w:r w:rsidRPr="00045A92">
        <w:rPr>
          <w:szCs w:val="28"/>
          <w:lang w:val="uk-UA" w:eastAsia="uk-UA"/>
        </w:rPr>
        <w:t xml:space="preserve"> Жашківської </w:t>
      </w:r>
      <w:r>
        <w:rPr>
          <w:szCs w:val="28"/>
          <w:lang w:val="uk-UA" w:eastAsia="uk-UA"/>
        </w:rPr>
        <w:t>міської</w:t>
      </w:r>
      <w:r w:rsidRPr="00045A92">
        <w:rPr>
          <w:szCs w:val="28"/>
          <w:lang w:val="uk-UA" w:eastAsia="uk-UA"/>
        </w:rPr>
        <w:t xml:space="preserve"> ради</w:t>
      </w:r>
      <w:r w:rsidRPr="00045A92">
        <w:rPr>
          <w:szCs w:val="28"/>
          <w:lang w:val="uk-UA"/>
        </w:rPr>
        <w:t>.</w:t>
      </w:r>
    </w:p>
    <w:p w:rsidR="008E489B" w:rsidRPr="00045A92" w:rsidRDefault="008E489B" w:rsidP="008E489B">
      <w:pPr>
        <w:tabs>
          <w:tab w:val="left" w:pos="600"/>
          <w:tab w:val="left" w:pos="993"/>
        </w:tabs>
        <w:spacing w:line="276" w:lineRule="auto"/>
        <w:ind w:left="1069"/>
        <w:jc w:val="both"/>
        <w:rPr>
          <w:szCs w:val="28"/>
          <w:lang w:val="uk-UA"/>
        </w:rPr>
      </w:pP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spacing w:line="276" w:lineRule="auto"/>
        <w:ind w:firstLine="709"/>
        <w:jc w:val="center"/>
        <w:rPr>
          <w:b/>
          <w:szCs w:val="28"/>
          <w:lang w:val="uk-UA"/>
        </w:rPr>
      </w:pPr>
      <w:r w:rsidRPr="00045A92">
        <w:rPr>
          <w:b/>
          <w:szCs w:val="28"/>
          <w:lang w:val="uk-UA"/>
        </w:rPr>
        <w:t>V. Механізм реалізації Програ</w:t>
      </w:r>
      <w:r>
        <w:rPr>
          <w:b/>
          <w:szCs w:val="28"/>
          <w:lang w:val="uk-UA"/>
        </w:rPr>
        <w:t>ми та контроль за її виконанням</w:t>
      </w:r>
    </w:p>
    <w:p w:rsidR="008E489B" w:rsidRPr="00045A92" w:rsidRDefault="008E489B" w:rsidP="008E489B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          Контроль за виконанням рішення покласти на  постійну комісію </w:t>
      </w:r>
      <w:r>
        <w:rPr>
          <w:rFonts w:ascii="Times New Roman" w:hAnsi="Times New Roman"/>
          <w:sz w:val="28"/>
          <w:szCs w:val="28"/>
          <w:lang w:val="uk-UA"/>
        </w:rPr>
        <w:t>сільської</w:t>
      </w:r>
      <w:r w:rsidRPr="00045A92">
        <w:rPr>
          <w:rFonts w:ascii="Times New Roman" w:hAnsi="Times New Roman"/>
          <w:sz w:val="28"/>
          <w:szCs w:val="28"/>
          <w:lang w:val="uk-UA"/>
        </w:rPr>
        <w:t xml:space="preserve"> ради з питань охорони здоров’я, </w:t>
      </w:r>
      <w:r>
        <w:rPr>
          <w:rFonts w:ascii="Times New Roman" w:hAnsi="Times New Roman"/>
          <w:sz w:val="28"/>
          <w:szCs w:val="28"/>
          <w:lang w:val="uk-UA"/>
        </w:rPr>
        <w:t>освіти, культури, релігії, засобів масової інформації, релігії та спорту</w:t>
      </w:r>
      <w:r w:rsidRPr="00045A92">
        <w:rPr>
          <w:rFonts w:ascii="Times New Roman" w:hAnsi="Times New Roman"/>
          <w:sz w:val="28"/>
          <w:szCs w:val="28"/>
          <w:lang w:val="uk-UA"/>
        </w:rPr>
        <w:t>.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Організація виконання Програми покладається на </w:t>
      </w:r>
      <w:r>
        <w:rPr>
          <w:rFonts w:ascii="Times New Roman" w:hAnsi="Times New Roman"/>
          <w:sz w:val="28"/>
          <w:szCs w:val="28"/>
          <w:lang w:val="uk-UA"/>
        </w:rPr>
        <w:t>Баштечківську сільську раду та її виконавчий комітет</w:t>
      </w:r>
      <w:r w:rsidRPr="00045A92">
        <w:rPr>
          <w:rFonts w:ascii="Times New Roman" w:hAnsi="Times New Roman"/>
          <w:sz w:val="28"/>
          <w:szCs w:val="28"/>
          <w:lang w:val="uk-UA"/>
        </w:rPr>
        <w:t>, виконання програми – на адміністрацію к</w:t>
      </w:r>
      <w:r w:rsidRPr="00045A92">
        <w:rPr>
          <w:rFonts w:ascii="Times New Roman" w:hAnsi="Times New Roman"/>
          <w:sz w:val="28"/>
          <w:szCs w:val="28"/>
          <w:lang w:val="uk-UA" w:eastAsia="uk-UA"/>
        </w:rPr>
        <w:t>омунально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го некомерційного підприємства </w:t>
      </w:r>
      <w:r w:rsidRPr="00FD628D">
        <w:rPr>
          <w:rFonts w:ascii="Times New Roman" w:hAnsi="Times New Roman"/>
          <w:sz w:val="28"/>
          <w:szCs w:val="28"/>
          <w:lang w:val="uk-UA" w:eastAsia="uk-UA"/>
        </w:rPr>
        <w:t>“Жашківська багатопрофільна лікарня” Жашківської міської ради</w:t>
      </w:r>
      <w:r w:rsidRPr="00FD628D">
        <w:rPr>
          <w:rFonts w:ascii="Times New Roman" w:hAnsi="Times New Roman"/>
          <w:sz w:val="28"/>
          <w:szCs w:val="28"/>
          <w:lang w:val="uk-UA"/>
        </w:rPr>
        <w:t>,</w:t>
      </w:r>
      <w:r w:rsidRPr="00FD628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D628D">
        <w:rPr>
          <w:rFonts w:ascii="Times New Roman" w:hAnsi="Times New Roman"/>
          <w:sz w:val="28"/>
          <w:szCs w:val="28"/>
          <w:lang w:val="uk-UA" w:eastAsia="uk-UA"/>
        </w:rPr>
        <w:t>яка щорічно до 10 січня поточног</w:t>
      </w:r>
      <w:r>
        <w:rPr>
          <w:rFonts w:ascii="Times New Roman" w:hAnsi="Times New Roman"/>
          <w:sz w:val="28"/>
          <w:szCs w:val="28"/>
          <w:lang w:val="uk-UA" w:eastAsia="uk-UA"/>
        </w:rPr>
        <w:t>о року інформує  Баштечківську сільську раду про виконання заходів програми.</w:t>
      </w:r>
    </w:p>
    <w:p w:rsidR="008E489B" w:rsidRPr="00045A92" w:rsidRDefault="008E489B" w:rsidP="008E489B">
      <w:pPr>
        <w:tabs>
          <w:tab w:val="left" w:pos="600"/>
          <w:tab w:val="left" w:pos="1830"/>
          <w:tab w:val="left" w:pos="3165"/>
        </w:tabs>
        <w:spacing w:line="276" w:lineRule="auto"/>
        <w:ind w:firstLine="709"/>
        <w:jc w:val="center"/>
        <w:rPr>
          <w:b/>
          <w:szCs w:val="28"/>
          <w:lang w:val="uk-UA"/>
        </w:rPr>
      </w:pPr>
      <w:r w:rsidRPr="00045A92">
        <w:rPr>
          <w:b/>
          <w:szCs w:val="28"/>
          <w:lang w:val="uk-UA"/>
        </w:rPr>
        <w:t>VІ.  Фінансове з</w:t>
      </w:r>
      <w:r>
        <w:rPr>
          <w:b/>
          <w:szCs w:val="28"/>
          <w:lang w:val="uk-UA"/>
        </w:rPr>
        <w:t>абезпечення виконання  Програми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— коштів місцевого бюджету ; 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— коштів державного бюджету;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— залучення додаткових коштів для розвитку якісної медицини </w:t>
      </w:r>
      <w:r>
        <w:rPr>
          <w:rFonts w:ascii="Times New Roman" w:hAnsi="Times New Roman"/>
          <w:sz w:val="28"/>
          <w:szCs w:val="28"/>
          <w:lang w:val="uk-UA"/>
        </w:rPr>
        <w:t>територіальної  громади базуючись на Законі України “</w:t>
      </w:r>
      <w:r w:rsidRPr="00045A92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 державно-приватне партнерство”</w:t>
      </w:r>
      <w:r w:rsidRPr="00045A92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E489B" w:rsidRPr="00045A92" w:rsidRDefault="008E489B" w:rsidP="008E48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— коштів отриманих від надання платних медичних послуг, які складають не більше 20% від обсягу всіх наданих послуг та зараховані на окремий рахунок;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— інших джерел фінансування не заборонених законодавством України.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Підприємством на виконання запланованих заходів Програми. 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Обсяги фінансування Програми шляхом надання фінансов</w:t>
      </w:r>
      <w:r>
        <w:rPr>
          <w:rFonts w:ascii="Times New Roman" w:hAnsi="Times New Roman"/>
          <w:sz w:val="28"/>
          <w:szCs w:val="28"/>
          <w:lang w:val="uk-UA"/>
        </w:rPr>
        <w:t>ої підтримки на 2021-2023 роки  викладені в додатку  до Програми</w:t>
      </w:r>
      <w:r w:rsidRPr="00045A92">
        <w:rPr>
          <w:rFonts w:ascii="Times New Roman" w:hAnsi="Times New Roman"/>
          <w:sz w:val="28"/>
          <w:szCs w:val="28"/>
          <w:lang w:val="uk-UA"/>
        </w:rPr>
        <w:t>.</w:t>
      </w: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Підприємство має бути включено до мережі головного розпорядника бюджетних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як одержувач коштів </w:t>
      </w:r>
      <w:r w:rsidRPr="00045A92">
        <w:rPr>
          <w:rFonts w:ascii="Times New Roman" w:hAnsi="Times New Roman"/>
          <w:sz w:val="28"/>
          <w:szCs w:val="28"/>
          <w:lang w:val="uk-UA"/>
        </w:rPr>
        <w:t>та використовувати виділені кошти згідно з планом використання.</w:t>
      </w:r>
    </w:p>
    <w:p w:rsidR="008E489B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8E489B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489B" w:rsidRPr="00045A92" w:rsidRDefault="008E489B" w:rsidP="008E489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489B" w:rsidRPr="00045A92" w:rsidRDefault="008E489B" w:rsidP="008E489B">
      <w:pPr>
        <w:spacing w:line="276" w:lineRule="auto"/>
        <w:jc w:val="both"/>
        <w:rPr>
          <w:lang w:val="uk-UA"/>
        </w:rPr>
      </w:pPr>
      <w:r>
        <w:rPr>
          <w:lang w:val="uk-UA"/>
        </w:rPr>
        <w:t>Секретар с/ради                                                                Ольга СТЕПАНЮК</w:t>
      </w:r>
    </w:p>
    <w:p w:rsidR="008E489B" w:rsidRPr="00045A92" w:rsidRDefault="008E489B" w:rsidP="008E489B">
      <w:pPr>
        <w:rPr>
          <w:lang w:val="uk-UA"/>
        </w:rPr>
        <w:sectPr w:rsidR="008E489B" w:rsidRPr="00045A92" w:rsidSect="006F319F">
          <w:footerReference w:type="default" r:id="rId6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E489B" w:rsidRDefault="008E489B" w:rsidP="008E489B">
      <w:pPr>
        <w:ind w:left="10065"/>
        <w:rPr>
          <w:szCs w:val="28"/>
          <w:lang w:val="uk-UA"/>
        </w:rPr>
      </w:pPr>
      <w:r w:rsidRPr="00182496">
        <w:rPr>
          <w:szCs w:val="28"/>
          <w:lang w:val="uk-UA"/>
        </w:rPr>
        <w:lastRenderedPageBreak/>
        <w:t xml:space="preserve">         </w:t>
      </w:r>
      <w:r>
        <w:rPr>
          <w:szCs w:val="28"/>
          <w:lang w:val="uk-UA"/>
        </w:rPr>
        <w:t xml:space="preserve">           </w:t>
      </w:r>
      <w:r w:rsidRPr="00182496">
        <w:rPr>
          <w:szCs w:val="28"/>
          <w:lang w:val="uk-UA"/>
        </w:rPr>
        <w:t xml:space="preserve"> Додаток до Програми</w:t>
      </w:r>
    </w:p>
    <w:p w:rsidR="008E489B" w:rsidRPr="00182496" w:rsidRDefault="008E489B" w:rsidP="008E489B">
      <w:pPr>
        <w:ind w:left="10065"/>
        <w:rPr>
          <w:szCs w:val="28"/>
          <w:lang w:val="uk-UA"/>
        </w:rPr>
      </w:pPr>
    </w:p>
    <w:p w:rsidR="008E489B" w:rsidRDefault="008E489B" w:rsidP="008E489B">
      <w:pPr>
        <w:tabs>
          <w:tab w:val="left" w:pos="3165"/>
        </w:tabs>
        <w:jc w:val="center"/>
        <w:rPr>
          <w:b/>
          <w:szCs w:val="28"/>
          <w:lang w:val="uk-UA"/>
        </w:rPr>
      </w:pPr>
      <w:r w:rsidRPr="00B450FF">
        <w:rPr>
          <w:b/>
          <w:sz w:val="32"/>
          <w:szCs w:val="32"/>
          <w:lang w:val="uk-UA"/>
        </w:rPr>
        <w:t>План заходів</w:t>
      </w:r>
      <w:r w:rsidRPr="00045A92">
        <w:rPr>
          <w:b/>
          <w:szCs w:val="28"/>
          <w:lang w:val="uk-UA"/>
        </w:rPr>
        <w:t xml:space="preserve"> </w:t>
      </w:r>
    </w:p>
    <w:p w:rsidR="008E489B" w:rsidRDefault="008E489B" w:rsidP="008E489B">
      <w:pPr>
        <w:tabs>
          <w:tab w:val="left" w:pos="316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сільської</w:t>
      </w:r>
      <w:r w:rsidRPr="00045A9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п</w:t>
      </w:r>
      <w:r w:rsidRPr="00036FE0">
        <w:rPr>
          <w:b/>
          <w:color w:val="000000"/>
          <w:sz w:val="32"/>
          <w:szCs w:val="32"/>
          <w:lang w:val="uk-UA"/>
        </w:rPr>
        <w:t>рограми п</w:t>
      </w:r>
      <w:r w:rsidRPr="00036FE0">
        <w:rPr>
          <w:b/>
          <w:sz w:val="32"/>
          <w:szCs w:val="32"/>
          <w:lang w:val="uk-UA"/>
        </w:rPr>
        <w:t>ідтримки та розвитку комунально</w:t>
      </w:r>
      <w:r>
        <w:rPr>
          <w:b/>
          <w:sz w:val="32"/>
          <w:szCs w:val="32"/>
          <w:lang w:val="uk-UA"/>
        </w:rPr>
        <w:t>го некомерційного підприємства</w:t>
      </w:r>
    </w:p>
    <w:p w:rsidR="008E489B" w:rsidRDefault="008E489B" w:rsidP="008E489B">
      <w:pPr>
        <w:tabs>
          <w:tab w:val="left" w:pos="316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77513A">
        <w:rPr>
          <w:b/>
          <w:sz w:val="32"/>
          <w:szCs w:val="32"/>
          <w:lang w:val="uk-UA" w:eastAsia="uk-UA"/>
        </w:rPr>
        <w:t>“Жашківська багатопрофільна лікарня” Жашківської міської ради</w:t>
      </w:r>
      <w:r w:rsidRPr="00036FE0">
        <w:rPr>
          <w:b/>
          <w:sz w:val="32"/>
          <w:szCs w:val="32"/>
          <w:lang w:val="uk-UA"/>
        </w:rPr>
        <w:t xml:space="preserve"> на 20</w:t>
      </w:r>
      <w:r>
        <w:rPr>
          <w:b/>
          <w:sz w:val="32"/>
          <w:szCs w:val="32"/>
          <w:lang w:val="uk-UA"/>
        </w:rPr>
        <w:t>21</w:t>
      </w:r>
      <w:r w:rsidRPr="00036FE0">
        <w:rPr>
          <w:b/>
          <w:sz w:val="32"/>
          <w:szCs w:val="32"/>
          <w:lang w:val="uk-UA"/>
        </w:rPr>
        <w:t>-202</w:t>
      </w:r>
      <w:r>
        <w:rPr>
          <w:b/>
          <w:sz w:val="32"/>
          <w:szCs w:val="32"/>
          <w:lang w:val="uk-UA"/>
        </w:rPr>
        <w:t>3</w:t>
      </w:r>
      <w:r w:rsidRPr="00036FE0">
        <w:rPr>
          <w:b/>
          <w:sz w:val="32"/>
          <w:szCs w:val="32"/>
          <w:lang w:val="uk-UA"/>
        </w:rPr>
        <w:t xml:space="preserve"> роки</w:t>
      </w:r>
    </w:p>
    <w:p w:rsidR="008E489B" w:rsidRPr="00045A92" w:rsidRDefault="008E489B" w:rsidP="008E489B">
      <w:pPr>
        <w:tabs>
          <w:tab w:val="left" w:pos="3165"/>
        </w:tabs>
        <w:jc w:val="center"/>
        <w:rPr>
          <w:b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25"/>
        <w:gridCol w:w="6149"/>
        <w:gridCol w:w="1559"/>
        <w:gridCol w:w="3827"/>
      </w:tblGrid>
      <w:tr w:rsidR="008E489B" w:rsidRPr="00045A92" w:rsidTr="005215AF">
        <w:trPr>
          <w:trHeight w:val="322"/>
        </w:trPr>
        <w:tc>
          <w:tcPr>
            <w:tcW w:w="732" w:type="dxa"/>
            <w:vMerge w:val="restart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№ з/п</w:t>
            </w:r>
          </w:p>
        </w:tc>
        <w:tc>
          <w:tcPr>
            <w:tcW w:w="2725" w:type="dxa"/>
            <w:vMerge w:val="restart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6149" w:type="dxa"/>
            <w:vMerge w:val="restart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559" w:type="dxa"/>
            <w:vMerge w:val="restart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Строк виконання заходу</w:t>
            </w:r>
          </w:p>
        </w:tc>
        <w:tc>
          <w:tcPr>
            <w:tcW w:w="3827" w:type="dxa"/>
            <w:vMerge w:val="restart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Джерела фінансування</w:t>
            </w:r>
          </w:p>
        </w:tc>
      </w:tr>
      <w:tr w:rsidR="008E489B" w:rsidRPr="00045A92" w:rsidTr="005215AF">
        <w:trPr>
          <w:trHeight w:val="322"/>
        </w:trPr>
        <w:tc>
          <w:tcPr>
            <w:tcW w:w="732" w:type="dxa"/>
            <w:vMerge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725" w:type="dxa"/>
            <w:vMerge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149" w:type="dxa"/>
            <w:vMerge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827" w:type="dxa"/>
            <w:vMerge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</w:p>
        </w:tc>
      </w:tr>
      <w:tr w:rsidR="008E489B" w:rsidRPr="00045A92" w:rsidTr="005215AF">
        <w:tc>
          <w:tcPr>
            <w:tcW w:w="732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1</w:t>
            </w:r>
          </w:p>
        </w:tc>
        <w:tc>
          <w:tcPr>
            <w:tcW w:w="2725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5</w:t>
            </w:r>
          </w:p>
        </w:tc>
      </w:tr>
      <w:tr w:rsidR="008E489B" w:rsidRPr="00045A92" w:rsidTr="005215AF">
        <w:trPr>
          <w:trHeight w:val="1866"/>
        </w:trPr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1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Оплата праці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ind w:left="142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згідно штатного розпису, доплати і надбавки обов’язкового та стимулюючого характеру, індексація заробітної плати,</w:t>
            </w:r>
            <w:r>
              <w:rPr>
                <w:szCs w:val="28"/>
                <w:lang w:val="uk-UA"/>
              </w:rPr>
              <w:t xml:space="preserve"> </w:t>
            </w:r>
            <w:r w:rsidRPr="00045A92">
              <w:rPr>
                <w:szCs w:val="28"/>
                <w:lang w:val="uk-UA"/>
              </w:rPr>
              <w:t>премія, матеріальна допомога,</w:t>
            </w:r>
            <w:r>
              <w:rPr>
                <w:szCs w:val="28"/>
                <w:lang w:val="uk-UA"/>
              </w:rPr>
              <w:t xml:space="preserve"> інші види оплати праці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1рр.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2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tabs>
                <w:tab w:val="left" w:pos="9"/>
              </w:tabs>
              <w:ind w:left="9" w:firstLine="142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сплата єдиного соціального внеску на загальнообов’язкове</w:t>
            </w:r>
            <w:r>
              <w:rPr>
                <w:szCs w:val="28"/>
                <w:lang w:val="uk-UA"/>
              </w:rPr>
              <w:t xml:space="preserve"> державне соціальне страхування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3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господарських, будівельних, електротоварів, інвентарю,</w:t>
            </w:r>
            <w:r>
              <w:rPr>
                <w:szCs w:val="28"/>
                <w:lang w:val="uk-UA"/>
              </w:rPr>
              <w:t xml:space="preserve"> </w:t>
            </w:r>
            <w:r w:rsidRPr="00045A92">
              <w:rPr>
                <w:szCs w:val="28"/>
                <w:lang w:val="uk-UA"/>
              </w:rPr>
              <w:t>меблів,</w:t>
            </w:r>
            <w:r>
              <w:rPr>
                <w:szCs w:val="28"/>
                <w:lang w:val="uk-UA"/>
              </w:rPr>
              <w:t xml:space="preserve"> </w:t>
            </w:r>
            <w:r w:rsidRPr="00045A92">
              <w:rPr>
                <w:szCs w:val="28"/>
                <w:lang w:val="uk-UA"/>
              </w:rPr>
              <w:t>інструментів та інших малоцінних предметів;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паливо-</w:t>
            </w:r>
            <w:r w:rsidRPr="00045A92">
              <w:rPr>
                <w:szCs w:val="28"/>
                <w:lang w:val="uk-UA"/>
              </w:rPr>
              <w:t>мастильних матеріалів, запчастини до транспортних засобів,</w:t>
            </w:r>
            <w:r>
              <w:rPr>
                <w:szCs w:val="28"/>
                <w:lang w:val="uk-UA"/>
              </w:rPr>
              <w:t xml:space="preserve"> </w:t>
            </w:r>
            <w:r w:rsidRPr="00045A92">
              <w:rPr>
                <w:szCs w:val="28"/>
                <w:lang w:val="uk-UA"/>
              </w:rPr>
              <w:t>вогнегасників;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білизни;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канцелярського та письмового приладдя, бухгалтерських, статистичних і інших бланків; паперу, конвертів, марок та інше;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lastRenderedPageBreak/>
              <w:t>- комплектуючих до комп’ютерної техніки</w:t>
            </w:r>
            <w:r>
              <w:rPr>
                <w:szCs w:val="28"/>
                <w:lang w:val="uk-UA"/>
              </w:rPr>
              <w:t xml:space="preserve"> </w:t>
            </w:r>
            <w:r w:rsidRPr="00045A92">
              <w:rPr>
                <w:szCs w:val="28"/>
                <w:lang w:val="uk-UA"/>
              </w:rPr>
              <w:t>(картриджів, тонерів);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аптечок та їх поповнення;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біопрепаратів;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посуду</w:t>
            </w:r>
            <w:r>
              <w:rPr>
                <w:szCs w:val="28"/>
                <w:lang w:val="uk-UA"/>
              </w:rPr>
              <w:t xml:space="preserve"> та інше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lastRenderedPageBreak/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Придбання медикаментів та перев’язувальних матеріалів</w:t>
            </w:r>
          </w:p>
        </w:tc>
        <w:tc>
          <w:tcPr>
            <w:tcW w:w="6149" w:type="dxa"/>
          </w:tcPr>
          <w:p w:rsidR="008E489B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лікарських засобів та перев’язувальних матеріалів;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проти</w:t>
            </w:r>
            <w:r>
              <w:rPr>
                <w:szCs w:val="28"/>
                <w:lang w:val="en-US"/>
              </w:rPr>
              <w:t>COVID</w:t>
            </w:r>
            <w:r>
              <w:rPr>
                <w:szCs w:val="28"/>
                <w:lang w:val="uk-UA"/>
              </w:rPr>
              <w:t xml:space="preserve">них препаратів; 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 xml:space="preserve">- дезінфікуючих </w:t>
            </w:r>
            <w:r>
              <w:rPr>
                <w:szCs w:val="28"/>
                <w:lang w:val="uk-UA"/>
              </w:rPr>
              <w:t xml:space="preserve">та антисептичних </w:t>
            </w:r>
            <w:r w:rsidRPr="00045A92">
              <w:rPr>
                <w:szCs w:val="28"/>
                <w:lang w:val="uk-UA"/>
              </w:rPr>
              <w:t>засобів;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виробів медичного призначення</w:t>
            </w:r>
            <w:r>
              <w:rPr>
                <w:szCs w:val="28"/>
                <w:lang w:val="uk-UA"/>
              </w:rPr>
              <w:t xml:space="preserve"> (одноразових масок, костюмів, підгузків  та ін..)</w:t>
            </w:r>
            <w:r w:rsidRPr="00045A92">
              <w:rPr>
                <w:szCs w:val="28"/>
                <w:lang w:val="uk-UA"/>
              </w:rPr>
              <w:t>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 медикаменти для х</w:t>
            </w:r>
            <w:r>
              <w:rPr>
                <w:szCs w:val="28"/>
                <w:lang w:val="uk-UA"/>
              </w:rPr>
              <w:t>ворих з трансплантованою ниркою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обласного,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5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Придбання продуктів харчування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продукти харчування;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продукти харчування для спецхарчування осіб, які працюють у шкідливих умовах(продовольчі пайки);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компенс</w:t>
            </w:r>
            <w:r>
              <w:rPr>
                <w:szCs w:val="28"/>
                <w:lang w:val="uk-UA"/>
              </w:rPr>
              <w:t>ац</w:t>
            </w:r>
            <w:r w:rsidRPr="00045A92">
              <w:rPr>
                <w:szCs w:val="28"/>
                <w:lang w:val="uk-UA"/>
              </w:rPr>
              <w:t>ійні виплати (харчування донорів).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6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лікувальних ,</w:t>
            </w:r>
            <w:r>
              <w:rPr>
                <w:szCs w:val="28"/>
                <w:lang w:val="uk-UA"/>
              </w:rPr>
              <w:t xml:space="preserve"> </w:t>
            </w:r>
            <w:r w:rsidRPr="00045A92">
              <w:rPr>
                <w:szCs w:val="28"/>
                <w:lang w:val="uk-UA"/>
              </w:rPr>
              <w:t>медичних закладів (проведення медичного огляду);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телефонного, супутникового зв’язку, електронної пошти;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транспортних послуг, вивезення твердих побутових відходів;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послуг з установки,  повірки, експертизи  лічильників, медичного та іншого обладнання;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видатки з поточного ремонту та технічного обслуговування обладнання та приміщень;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 xml:space="preserve">- програмного забезпечення та супроводження, </w:t>
            </w:r>
            <w:r w:rsidRPr="00045A92">
              <w:rPr>
                <w:szCs w:val="28"/>
                <w:lang w:val="uk-UA"/>
              </w:rPr>
              <w:lastRenderedPageBreak/>
              <w:t>інформаційних послуг;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банківські послуги та комісійних винагород;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послуг з технічного та програмного обслуговування обладнання та техніки;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створення та впровадження локальних мереж;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оплата участі у короткотермінових семінарах, нарадах;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інших послуг.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lastRenderedPageBreak/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обласного,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оплата водопостачання та водовідведення;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оплата електроенергії;</w:t>
            </w:r>
          </w:p>
          <w:p w:rsidR="008E489B" w:rsidRDefault="008E489B" w:rsidP="005215A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оплата природного газу;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оплата інших енергоносіїв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Окремі заходи по реалізації державних програм, які не віднесені до заходів розвитку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 xml:space="preserve">- підвищення кваліфікації кадрів за договорами, та отримання посвідчення щодо набуття </w:t>
            </w:r>
            <w:r>
              <w:rPr>
                <w:szCs w:val="28"/>
                <w:lang w:val="uk-UA"/>
              </w:rPr>
              <w:t>відповідних професійних навиків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відшкодування витрат, пов’язаних з відпуском лікарських засобів безоплатно і на пільгових умо</w:t>
            </w:r>
            <w:r>
              <w:rPr>
                <w:szCs w:val="28"/>
                <w:lang w:val="uk-UA"/>
              </w:rPr>
              <w:t>вах відповідно до законодавства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інші кошти</w:t>
            </w:r>
          </w:p>
        </w:tc>
      </w:tr>
      <w:tr w:rsidR="008E489B" w:rsidRPr="00045A92" w:rsidTr="005215AF">
        <w:tc>
          <w:tcPr>
            <w:tcW w:w="732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725" w:type="dxa"/>
          </w:tcPr>
          <w:p w:rsidR="008E489B" w:rsidRPr="004239AD" w:rsidRDefault="008E489B" w:rsidP="005215AF">
            <w:pPr>
              <w:jc w:val="center"/>
              <w:rPr>
                <w:szCs w:val="28"/>
                <w:lang w:val="uk-UA"/>
              </w:rPr>
            </w:pPr>
            <w:r w:rsidRPr="004239AD">
              <w:rPr>
                <w:szCs w:val="28"/>
                <w:lang w:val="uk-UA"/>
              </w:rPr>
              <w:t>Капітальні видатки</w:t>
            </w:r>
          </w:p>
        </w:tc>
        <w:tc>
          <w:tcPr>
            <w:tcW w:w="6149" w:type="dxa"/>
          </w:tcPr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придбання обладнання і предметів довгострокового користування</w:t>
            </w:r>
            <w:r>
              <w:rPr>
                <w:szCs w:val="28"/>
                <w:lang w:val="uk-UA"/>
              </w:rPr>
              <w:t>, автотранспорту (санітарного автомобіля);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ремонт інших об’єктів;</w:t>
            </w:r>
          </w:p>
          <w:p w:rsidR="008E489B" w:rsidRPr="00045A92" w:rsidRDefault="008E489B" w:rsidP="005215AF">
            <w:pPr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- капітальні трансферти.</w:t>
            </w:r>
          </w:p>
        </w:tc>
        <w:tc>
          <w:tcPr>
            <w:tcW w:w="1559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21</w:t>
            </w:r>
            <w:r w:rsidRPr="00045A92">
              <w:rPr>
                <w:szCs w:val="28"/>
                <w:lang w:val="uk-UA"/>
              </w:rPr>
              <w:t>-202</w:t>
            </w:r>
            <w:r>
              <w:rPr>
                <w:szCs w:val="28"/>
                <w:lang w:val="uk-UA"/>
              </w:rPr>
              <w:t>3</w:t>
            </w:r>
            <w:r w:rsidRPr="00045A92">
              <w:rPr>
                <w:szCs w:val="28"/>
                <w:lang w:val="uk-UA"/>
              </w:rPr>
              <w:t>рр.</w:t>
            </w:r>
          </w:p>
        </w:tc>
        <w:tc>
          <w:tcPr>
            <w:tcW w:w="3827" w:type="dxa"/>
          </w:tcPr>
          <w:p w:rsidR="008E489B" w:rsidRPr="00045A92" w:rsidRDefault="008E489B" w:rsidP="005215AF">
            <w:pPr>
              <w:jc w:val="center"/>
              <w:rPr>
                <w:szCs w:val="28"/>
                <w:lang w:val="uk-UA"/>
              </w:rPr>
            </w:pPr>
            <w:r w:rsidRPr="00045A92">
              <w:rPr>
                <w:szCs w:val="28"/>
                <w:lang w:val="uk-UA"/>
              </w:rPr>
              <w:t>Кошти державного бюджету, місцеві бюджети, інші кошти</w:t>
            </w:r>
          </w:p>
        </w:tc>
      </w:tr>
    </w:tbl>
    <w:p w:rsidR="008E489B" w:rsidRPr="00045A92" w:rsidRDefault="008E489B" w:rsidP="008E489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</w:t>
      </w:r>
    </w:p>
    <w:p w:rsidR="008E489B" w:rsidRPr="00045A92" w:rsidRDefault="008E489B" w:rsidP="008E489B">
      <w:pPr>
        <w:jc w:val="center"/>
        <w:rPr>
          <w:b/>
          <w:szCs w:val="28"/>
          <w:lang w:val="uk-UA"/>
        </w:rPr>
      </w:pPr>
    </w:p>
    <w:p w:rsidR="008E489B" w:rsidRPr="00045A92" w:rsidRDefault="008E489B" w:rsidP="008E489B">
      <w:pPr>
        <w:pStyle w:val="a3"/>
        <w:ind w:left="114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E489B" w:rsidRPr="00045A92" w:rsidRDefault="008E489B" w:rsidP="008E489B">
      <w:pPr>
        <w:pStyle w:val="a3"/>
        <w:jc w:val="both"/>
        <w:rPr>
          <w:lang w:val="uk-UA"/>
        </w:rPr>
      </w:pPr>
      <w:r w:rsidRPr="00045A9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Секретар с/ради                                                                                                                         Ольга СТЕПАНЮК</w:t>
      </w:r>
    </w:p>
    <w:p w:rsidR="00584AEF" w:rsidRDefault="00584AEF"/>
    <w:sectPr w:rsidR="00584AEF" w:rsidSect="00045A92">
      <w:pgSz w:w="16838" w:h="11906" w:orient="landscape" w:code="9"/>
      <w:pgMar w:top="1134" w:right="851" w:bottom="7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1A" w:rsidRDefault="008E489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A621A" w:rsidRDefault="008E489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2CB"/>
    <w:multiLevelType w:val="hybridMultilevel"/>
    <w:tmpl w:val="4A447AB8"/>
    <w:lvl w:ilvl="0" w:tplc="85ACB8F6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194186"/>
    <w:multiLevelType w:val="hybridMultilevel"/>
    <w:tmpl w:val="DEA64938"/>
    <w:lvl w:ilvl="0" w:tplc="D65AF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D1"/>
    <w:rsid w:val="00584AEF"/>
    <w:rsid w:val="007653D1"/>
    <w:rsid w:val="008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E489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48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E48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E48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E4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489B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character" w:customStyle="1" w:styleId="FontStyle12">
    <w:name w:val="Font Style12"/>
    <w:rsid w:val="008E489B"/>
    <w:rPr>
      <w:rFonts w:ascii="Times New Roman" w:hAnsi="Times New Roman" w:cs="Times New Roman" w:hint="default"/>
      <w:b/>
      <w:bCs w:val="0"/>
      <w:sz w:val="24"/>
    </w:rPr>
  </w:style>
  <w:style w:type="paragraph" w:styleId="a6">
    <w:name w:val="Normal (Web)"/>
    <w:basedOn w:val="a"/>
    <w:rsid w:val="008E48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E489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48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E48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E48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E4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489B"/>
    <w:pPr>
      <w:widowControl w:val="0"/>
      <w:autoSpaceDE w:val="0"/>
      <w:autoSpaceDN w:val="0"/>
      <w:adjustRightInd w:val="0"/>
    </w:pPr>
    <w:rPr>
      <w:sz w:val="24"/>
      <w:szCs w:val="24"/>
      <w:lang w:val="uk-UA" w:eastAsia="uk-UA"/>
    </w:rPr>
  </w:style>
  <w:style w:type="character" w:customStyle="1" w:styleId="FontStyle12">
    <w:name w:val="Font Style12"/>
    <w:rsid w:val="008E489B"/>
    <w:rPr>
      <w:rFonts w:ascii="Times New Roman" w:hAnsi="Times New Roman" w:cs="Times New Roman" w:hint="default"/>
      <w:b/>
      <w:bCs w:val="0"/>
      <w:sz w:val="24"/>
    </w:rPr>
  </w:style>
  <w:style w:type="paragraph" w:styleId="a6">
    <w:name w:val="Normal (Web)"/>
    <w:basedOn w:val="a"/>
    <w:rsid w:val="008E4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2021-05-19T07:22:00Z</dcterms:created>
  <dcterms:modified xsi:type="dcterms:W3CDTF">2021-05-19T07:22:00Z</dcterms:modified>
</cp:coreProperties>
</file>