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28"/>
          <w:szCs w:val="28"/>
        </w:rPr>
      </w:pPr>
      <w:r>
        <w:rPr>
          <w:lang w:val="ru-RU"/>
        </w:rPr>
        <w:drawing>
          <wp:inline distT="0" distB="0" distL="0" distR="0">
            <wp:extent cx="655320" cy="891540"/>
            <wp:effectExtent l="1905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Тризуб"/>
                    <pic:cNvPicPr>
                      <a:picLocks noChangeAspect="1" noChangeArrowheads="1"/>
                    </pic:cNvPicPr>
                  </pic:nvPicPr>
                  <pic:blipFill>
                    <a:blip r:embed="rId5" cstate="print"/>
                    <a:srcRect/>
                    <a:stretch>
                      <a:fillRect/>
                    </a:stretch>
                  </pic:blipFill>
                  <pic:spPr>
                    <a:xfrm>
                      <a:off x="0" y="0"/>
                      <a:ext cx="655320" cy="891540"/>
                    </a:xfrm>
                    <a:prstGeom prst="rect">
                      <a:avLst/>
                    </a:prstGeom>
                    <a:noFill/>
                    <a:ln w="9525">
                      <a:noFill/>
                      <a:miter lim="800000"/>
                      <a:headEnd/>
                      <a:tailEnd/>
                    </a:ln>
                  </pic:spPr>
                </pic:pic>
              </a:graphicData>
            </a:graphic>
          </wp:inline>
        </w:drawing>
      </w:r>
    </w:p>
    <w:p>
      <w:pPr>
        <w:jc w:val="center"/>
        <w:rPr>
          <w:rFonts w:ascii="Times New Roman" w:hAnsi="Times New Roman"/>
          <w:sz w:val="28"/>
          <w:szCs w:val="28"/>
        </w:rPr>
      </w:pPr>
      <w:r>
        <w:rPr>
          <w:rFonts w:ascii="Times New Roman" w:hAnsi="Times New Roman"/>
          <w:sz w:val="28"/>
          <w:szCs w:val="28"/>
        </w:rPr>
        <w:t>БАШТЕЧКІВСЬКА СІЛЬСЬКА РАДА</w:t>
      </w:r>
    </w:p>
    <w:p>
      <w:pPr>
        <w:jc w:val="center"/>
        <w:rPr>
          <w:rFonts w:ascii="Times New Roman" w:hAnsi="Times New Roman"/>
          <w:sz w:val="28"/>
          <w:szCs w:val="28"/>
        </w:rPr>
      </w:pPr>
      <w:r>
        <w:rPr>
          <w:rFonts w:ascii="Times New Roman" w:hAnsi="Times New Roman"/>
          <w:sz w:val="28"/>
          <w:szCs w:val="28"/>
        </w:rPr>
        <w:t xml:space="preserve">ЖАШКІВСЬКОГО РАЙОНУ ЧЕРКАСЬКОЇ ОБЛАСТІ </w:t>
      </w:r>
    </w:p>
    <w:p>
      <w:pPr>
        <w:jc w:val="center"/>
        <w:rPr>
          <w:sz w:val="28"/>
          <w:szCs w:val="28"/>
        </w:rPr>
      </w:pPr>
    </w:p>
    <w:p>
      <w:pPr>
        <w:pStyle w:val="2"/>
        <w:rPr>
          <w:color w:val="auto"/>
          <w:sz w:val="28"/>
          <w:szCs w:val="28"/>
          <w:lang w:val="uk-UA"/>
        </w:rPr>
      </w:pPr>
      <w:r>
        <w:rPr>
          <w:color w:val="auto"/>
          <w:sz w:val="28"/>
          <w:szCs w:val="28"/>
          <w:lang w:val="uk-UA"/>
        </w:rPr>
        <w:t>Р І Ш Е Н Н Я</w:t>
      </w:r>
    </w:p>
    <w:p>
      <w:pPr>
        <w:jc w:val="center"/>
        <w:rPr>
          <w:sz w:val="28"/>
          <w:szCs w:val="28"/>
        </w:rPr>
      </w:pPr>
    </w:p>
    <w:p>
      <w:pPr>
        <w:pStyle w:val="6"/>
        <w:ind w:right="-1"/>
        <w:rPr>
          <w:sz w:val="28"/>
          <w:szCs w:val="28"/>
        </w:rPr>
      </w:pPr>
      <w:r>
        <w:rPr>
          <w:sz w:val="28"/>
          <w:szCs w:val="28"/>
        </w:rPr>
        <w:t xml:space="preserve">від  24 листопада 2020 року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 2- 4  /</w:t>
      </w:r>
      <w:r>
        <w:rPr>
          <w:sz w:val="28"/>
          <w:szCs w:val="28"/>
          <w:lang w:val="en-US"/>
        </w:rPr>
        <w:t>VIII</w:t>
      </w:r>
    </w:p>
    <w:p>
      <w:pPr>
        <w:rPr>
          <w:sz w:val="28"/>
          <w:szCs w:val="28"/>
        </w:rPr>
      </w:pPr>
    </w:p>
    <w:p>
      <w:pPr>
        <w:rPr>
          <w:rFonts w:ascii="Times New Roman" w:hAnsi="Times New Roman"/>
          <w:sz w:val="28"/>
          <w:szCs w:val="28"/>
        </w:rPr>
      </w:pPr>
      <w:r>
        <w:rPr>
          <w:rFonts w:ascii="Times New Roman" w:hAnsi="Times New Roman"/>
          <w:sz w:val="28"/>
          <w:szCs w:val="28"/>
        </w:rPr>
        <w:t xml:space="preserve">Про  затвердження Положення </w:t>
      </w:r>
    </w:p>
    <w:p>
      <w:pPr>
        <w:rPr>
          <w:rFonts w:ascii="Times New Roman" w:hAnsi="Times New Roman"/>
          <w:sz w:val="28"/>
          <w:szCs w:val="28"/>
        </w:rPr>
      </w:pPr>
      <w:r>
        <w:rPr>
          <w:rFonts w:ascii="Times New Roman" w:hAnsi="Times New Roman"/>
          <w:sz w:val="28"/>
          <w:szCs w:val="28"/>
        </w:rPr>
        <w:t xml:space="preserve">про Постійні  комісії  </w:t>
      </w:r>
    </w:p>
    <w:p>
      <w:pPr>
        <w:rPr>
          <w:rFonts w:ascii="Times New Roman" w:hAnsi="Times New Roman"/>
          <w:sz w:val="28"/>
          <w:szCs w:val="28"/>
        </w:rPr>
      </w:pPr>
      <w:r>
        <w:rPr>
          <w:rFonts w:ascii="Times New Roman" w:hAnsi="Times New Roman"/>
          <w:sz w:val="28"/>
          <w:szCs w:val="28"/>
        </w:rPr>
        <w:t>Баштечківської  сільської  ради</w:t>
      </w:r>
    </w:p>
    <w:p>
      <w:pPr>
        <w:rPr>
          <w:rFonts w:ascii="Times New Roman" w:hAnsi="Times New Roman"/>
          <w:sz w:val="28"/>
          <w:szCs w:val="28"/>
        </w:rPr>
      </w:pPr>
    </w:p>
    <w:p>
      <w:pPr>
        <w:ind w:firstLine="567"/>
        <w:jc w:val="both"/>
        <w:rPr>
          <w:rFonts w:ascii="Times New Roman" w:hAnsi="Times New Roman"/>
          <w:b/>
          <w:sz w:val="28"/>
          <w:szCs w:val="28"/>
        </w:rPr>
      </w:pPr>
      <w:r>
        <w:rPr>
          <w:rFonts w:ascii="Times New Roman" w:hAnsi="Times New Roman"/>
          <w:sz w:val="28"/>
          <w:szCs w:val="28"/>
        </w:rPr>
        <w:t xml:space="preserve">Відповідно до  ч.13  ст. 46, ч.15  ст. 47  Закону  України  «Про  місцеве  самоврядування в Україні»  сесія  Баштечківської  сільської  ради </w:t>
      </w:r>
      <w:r>
        <w:rPr>
          <w:rFonts w:ascii="Times New Roman" w:hAnsi="Times New Roman"/>
          <w:b/>
          <w:sz w:val="28"/>
          <w:szCs w:val="28"/>
        </w:rPr>
        <w:t>в и р і ш и л а :</w:t>
      </w:r>
    </w:p>
    <w:p>
      <w:pPr>
        <w:jc w:val="center"/>
        <w:rPr>
          <w:sz w:val="28"/>
          <w:szCs w:val="28"/>
        </w:rPr>
      </w:pPr>
    </w:p>
    <w:p>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1.Затвердити  Положення про Постійні  комісії  Баштечківської  сільської  ради /додається/.</w:t>
      </w:r>
    </w:p>
    <w:p>
      <w:pPr>
        <w:tabs>
          <w:tab w:val="left" w:pos="776"/>
        </w:tabs>
        <w:jc w:val="both"/>
        <w:rPr>
          <w:rFonts w:ascii="Times New Roman" w:hAnsi="Times New Roman"/>
          <w:sz w:val="28"/>
          <w:szCs w:val="28"/>
        </w:rPr>
      </w:pPr>
      <w:r>
        <w:rPr>
          <w:rFonts w:ascii="Times New Roman" w:hAnsi="Times New Roman"/>
          <w:sz w:val="28"/>
          <w:szCs w:val="28"/>
        </w:rPr>
        <w:t xml:space="preserve">            2.</w:t>
      </w:r>
      <w:r>
        <w:rPr>
          <w:rFonts w:ascii="Times New Roman" w:hAnsi="Times New Roman"/>
          <w:sz w:val="28"/>
          <w:szCs w:val="28"/>
          <w:lang w:val="ru-RU"/>
        </w:rPr>
        <w:t xml:space="preserve"> </w:t>
      </w:r>
      <w:r>
        <w:rPr>
          <w:rFonts w:ascii="Times New Roman" w:hAnsi="Times New Roman"/>
          <w:sz w:val="28"/>
          <w:szCs w:val="28"/>
        </w:rPr>
        <w:t xml:space="preserve">Контроль  за  виконанням даного  рішення  покласти  на  постійну  комісію  з  питань  прав  людини,  законності,  депутатської  діяльності,  етики  та  регламенту    </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tabs>
          <w:tab w:val="left" w:pos="2367"/>
        </w:tabs>
        <w:rPr>
          <w:rFonts w:ascii="Times New Roman" w:hAnsi="Times New Roman"/>
          <w:szCs w:val="28"/>
        </w:rPr>
      </w:pPr>
      <w:r>
        <w:rPr>
          <w:rFonts w:ascii="Times New Roman" w:hAnsi="Times New Roman"/>
          <w:sz w:val="28"/>
          <w:szCs w:val="28"/>
        </w:rPr>
        <w:t xml:space="preserve">       Сільський  голова                                                             Сергій МЕЛЬНИК   </w:t>
      </w:r>
    </w:p>
    <w:p>
      <w:pPr>
        <w:widowControl w:val="0"/>
        <w:autoSpaceDE w:val="0"/>
        <w:autoSpaceDN w:val="0"/>
        <w:adjustRightInd w:val="0"/>
        <w:ind w:right="50"/>
        <w:rPr>
          <w:rFonts w:ascii="Times New Roman" w:hAnsi="Times New Roman"/>
          <w:b/>
          <w:sz w:val="28"/>
          <w:szCs w:val="28"/>
        </w:rPr>
      </w:pPr>
      <w:r>
        <w:rPr>
          <w:rFonts w:ascii="Times New Roman" w:hAnsi="Times New Roman"/>
          <w:b/>
          <w:sz w:val="28"/>
          <w:szCs w:val="28"/>
        </w:rPr>
        <w:t xml:space="preserve">                               </w:t>
      </w:r>
    </w:p>
    <w:p>
      <w:pPr>
        <w:widowControl w:val="0"/>
        <w:autoSpaceDE w:val="0"/>
        <w:autoSpaceDN w:val="0"/>
        <w:adjustRightInd w:val="0"/>
        <w:ind w:left="5040" w:right="50"/>
        <w:jc w:val="both"/>
        <w:outlineLvl w:val="0"/>
        <w:rPr>
          <w:rFonts w:ascii="Times New Roman" w:hAnsi="Times New Roman"/>
        </w:rPr>
      </w:pPr>
    </w:p>
    <w:p>
      <w:pPr>
        <w:widowControl w:val="0"/>
        <w:autoSpaceDE w:val="0"/>
        <w:autoSpaceDN w:val="0"/>
        <w:adjustRightInd w:val="0"/>
        <w:ind w:left="5040" w:right="50"/>
        <w:jc w:val="both"/>
        <w:outlineLvl w:val="0"/>
        <w:rPr>
          <w:rFonts w:ascii="Times New Roman" w:hAnsi="Times New Roman"/>
        </w:rPr>
      </w:pPr>
    </w:p>
    <w:p>
      <w:pPr>
        <w:widowControl w:val="0"/>
        <w:autoSpaceDE w:val="0"/>
        <w:autoSpaceDN w:val="0"/>
        <w:adjustRightInd w:val="0"/>
        <w:ind w:left="5040" w:right="50"/>
        <w:jc w:val="both"/>
        <w:outlineLvl w:val="0"/>
        <w:rPr>
          <w:rFonts w:ascii="Times New Roman" w:hAnsi="Times New Roman"/>
        </w:rPr>
      </w:pPr>
    </w:p>
    <w:p>
      <w:pPr>
        <w:widowControl w:val="0"/>
        <w:autoSpaceDE w:val="0"/>
        <w:autoSpaceDN w:val="0"/>
        <w:adjustRightInd w:val="0"/>
        <w:ind w:left="5040" w:right="50"/>
        <w:jc w:val="both"/>
        <w:outlineLvl w:val="0"/>
        <w:rPr>
          <w:rFonts w:ascii="Times New Roman" w:hAnsi="Times New Roman"/>
        </w:rPr>
      </w:pPr>
    </w:p>
    <w:p>
      <w:pPr>
        <w:widowControl w:val="0"/>
        <w:autoSpaceDE w:val="0"/>
        <w:autoSpaceDN w:val="0"/>
        <w:adjustRightInd w:val="0"/>
        <w:ind w:left="5040" w:right="50"/>
        <w:jc w:val="both"/>
        <w:outlineLvl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t xml:space="preserve">Додаток до рішення </w:t>
      </w:r>
    </w:p>
    <w:p>
      <w:pPr>
        <w:widowControl w:val="0"/>
        <w:autoSpaceDE w:val="0"/>
        <w:autoSpaceDN w:val="0"/>
        <w:adjustRightInd w:val="0"/>
        <w:ind w:left="5040" w:right="50"/>
        <w:jc w:val="both"/>
        <w:outlineLvl w:val="0"/>
        <w:rPr>
          <w:rFonts w:ascii="Times New Roman" w:hAnsi="Times New Roman"/>
          <w:sz w:val="28"/>
          <w:szCs w:val="28"/>
        </w:rPr>
      </w:pPr>
      <w:r>
        <w:rPr>
          <w:rFonts w:ascii="Times New Roman" w:hAnsi="Times New Roman"/>
          <w:sz w:val="28"/>
          <w:szCs w:val="28"/>
        </w:rPr>
        <w:t>Баштечківської сільської ради</w:t>
      </w:r>
    </w:p>
    <w:p>
      <w:pPr>
        <w:widowControl w:val="0"/>
        <w:autoSpaceDE w:val="0"/>
        <w:autoSpaceDN w:val="0"/>
        <w:adjustRightInd w:val="0"/>
        <w:ind w:left="5040" w:right="50"/>
        <w:jc w:val="both"/>
        <w:rPr>
          <w:rFonts w:ascii="Times New Roman" w:hAnsi="Times New Roman"/>
          <w:sz w:val="28"/>
          <w:szCs w:val="28"/>
        </w:rPr>
      </w:pPr>
      <w:r>
        <w:rPr>
          <w:rFonts w:ascii="Times New Roman" w:hAnsi="Times New Roman"/>
          <w:sz w:val="28"/>
          <w:szCs w:val="28"/>
        </w:rPr>
        <w:t>від 24.11.2020 № 2- 4/VII</w:t>
      </w:r>
      <w:r>
        <w:rPr>
          <w:rFonts w:ascii="Times New Roman" w:hAnsi="Times New Roman"/>
          <w:sz w:val="28"/>
          <w:szCs w:val="28"/>
          <w:lang w:val="en-US"/>
        </w:rPr>
        <w:t>I</w:t>
      </w:r>
    </w:p>
    <w:p>
      <w:pPr>
        <w:widowControl w:val="0"/>
        <w:autoSpaceDE w:val="0"/>
        <w:autoSpaceDN w:val="0"/>
        <w:adjustRightInd w:val="0"/>
        <w:ind w:right="50"/>
        <w:jc w:val="both"/>
        <w:rPr>
          <w:rFonts w:ascii="Times New Roman" w:hAnsi="Times New Roman"/>
          <w:sz w:val="28"/>
          <w:szCs w:val="28"/>
        </w:rPr>
      </w:pPr>
    </w:p>
    <w:p>
      <w:pPr>
        <w:widowControl w:val="0"/>
        <w:autoSpaceDE w:val="0"/>
        <w:autoSpaceDN w:val="0"/>
        <w:adjustRightInd w:val="0"/>
        <w:ind w:right="50"/>
        <w:jc w:val="center"/>
        <w:outlineLvl w:val="0"/>
        <w:rPr>
          <w:rFonts w:ascii="Times New Roman" w:hAnsi="Times New Roman"/>
          <w:b/>
          <w:bCs/>
          <w:sz w:val="28"/>
          <w:szCs w:val="28"/>
        </w:rPr>
      </w:pPr>
      <w:r>
        <w:rPr>
          <w:rFonts w:ascii="Times New Roman" w:hAnsi="Times New Roman"/>
          <w:b/>
          <w:bCs/>
          <w:sz w:val="28"/>
          <w:szCs w:val="28"/>
        </w:rPr>
        <w:t>ПОЛОЖЕННЯ</w:t>
      </w:r>
    </w:p>
    <w:p>
      <w:pPr>
        <w:widowControl w:val="0"/>
        <w:autoSpaceDE w:val="0"/>
        <w:autoSpaceDN w:val="0"/>
        <w:adjustRightInd w:val="0"/>
        <w:ind w:right="50"/>
        <w:jc w:val="center"/>
        <w:rPr>
          <w:rFonts w:ascii="Times New Roman" w:hAnsi="Times New Roman"/>
          <w:b/>
          <w:bCs/>
          <w:sz w:val="28"/>
          <w:szCs w:val="28"/>
        </w:rPr>
      </w:pPr>
    </w:p>
    <w:p>
      <w:pPr>
        <w:widowControl w:val="0"/>
        <w:autoSpaceDE w:val="0"/>
        <w:autoSpaceDN w:val="0"/>
        <w:adjustRightInd w:val="0"/>
        <w:ind w:right="50"/>
        <w:jc w:val="center"/>
        <w:rPr>
          <w:rFonts w:ascii="Times New Roman" w:hAnsi="Times New Roman"/>
          <w:b/>
          <w:bCs/>
          <w:sz w:val="28"/>
          <w:szCs w:val="28"/>
        </w:rPr>
      </w:pPr>
      <w:r>
        <w:rPr>
          <w:rFonts w:ascii="Times New Roman" w:hAnsi="Times New Roman"/>
          <w:b/>
          <w:bCs/>
          <w:sz w:val="28"/>
          <w:szCs w:val="28"/>
        </w:rPr>
        <w:t>про постійні комісії Баштечківської  сільської  ради</w:t>
      </w:r>
    </w:p>
    <w:p>
      <w:pPr>
        <w:widowControl w:val="0"/>
        <w:autoSpaceDE w:val="0"/>
        <w:autoSpaceDN w:val="0"/>
        <w:adjustRightInd w:val="0"/>
        <w:ind w:right="50" w:firstLine="540"/>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1. Постійні комісії ради у своїй роботі керуються Законами України «Про місцеве самоврядування в Україні», «Про статус депутатів місцевих рад», іншими законами, регламентом ради та цим положенням.</w:t>
      </w:r>
    </w:p>
    <w:p>
      <w:pPr>
        <w:widowControl w:val="0"/>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2.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(виконавчих органів ради). Головуючий повинен вживати заходів до інформування та залучення до участі в засіданні комісії якомога більшої кількості осіб, що мають зацікавленість у предметі розгляду. Члени постійної комісії мають прагнути збільшення ефективності схвалюваних рішень та досягнення консенсусів.</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3. 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громадянина України бути присутніми на засіданні може бути обмежено лише у випадку вчинення протиправних дій, а саме ініціювання бійки, хуліганських дій, вигуків в нетверезому стані, тощо.</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4. Усі стадії роботи комісії (початок, обговорення, голосування, завершення, тощо) є відкритими. Забороняється видалення присутніх з приміщення (або виокремлення комісії в інше приміщення) для обговорення чи проведення голосування. Члени комісії та працівники секретаріату ради,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Такими приміщеннями можуть бути зали пленарних засідань, актові зали адмінбудівель, концертні і виставкові зали, тощо. У випадку, якщо велика кількість присутніх зібралась несподівано (випадково, стихійно), то головуючий повинен оголосити перерву в засіданні та вирішити питання про організацію засідання в такий спосіб, щоб забезпечити можливість участі громадян у засіданні (обрання більшого приміщення, проведення виїзного зсідання, відкривання дверей та розміщення в коридорі, тощо).</w:t>
      </w:r>
    </w:p>
    <w:p>
      <w:pPr>
        <w:widowControl w:val="0"/>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5. Діяльність комісії висвітлюється на сайті ради</w:t>
      </w:r>
      <w:r>
        <w:rPr>
          <w:rFonts w:ascii="Times New Roman" w:hAnsi="Times New Roman"/>
          <w:sz w:val="28"/>
          <w:szCs w:val="28"/>
          <w:lang w:val="ru-RU"/>
        </w:rPr>
        <w:t>, а також може висв</w:t>
      </w:r>
      <w:r>
        <w:rPr>
          <w:rFonts w:ascii="Times New Roman" w:hAnsi="Times New Roman"/>
          <w:sz w:val="28"/>
          <w:szCs w:val="28"/>
        </w:rPr>
        <w:t>і</w:t>
      </w:r>
      <w:r>
        <w:rPr>
          <w:rFonts w:ascii="Times New Roman" w:hAnsi="Times New Roman"/>
          <w:sz w:val="28"/>
          <w:szCs w:val="28"/>
          <w:lang w:val="ru-RU"/>
        </w:rPr>
        <w:t>тлюватися у ЗМІ</w:t>
      </w:r>
      <w:r>
        <w:rPr>
          <w:rFonts w:ascii="Times New Roman" w:hAnsi="Times New Roman"/>
          <w:sz w:val="28"/>
          <w:szCs w:val="28"/>
        </w:rPr>
        <w:t>. При функціонуванні сайту ради повинно бути забезпечено:</w:t>
      </w:r>
    </w:p>
    <w:p>
      <w:pPr>
        <w:widowControl w:val="0"/>
        <w:numPr>
          <w:ilvl w:val="0"/>
          <w:numId w:val="1"/>
        </w:numPr>
        <w:tabs>
          <w:tab w:val="left" w:pos="360"/>
        </w:tabs>
        <w:autoSpaceDE w:val="0"/>
        <w:autoSpaceDN w:val="0"/>
        <w:adjustRightInd w:val="0"/>
        <w:ind w:left="0" w:right="50" w:firstLine="709"/>
        <w:jc w:val="both"/>
        <w:rPr>
          <w:rFonts w:ascii="Times New Roman" w:hAnsi="Times New Roman"/>
          <w:sz w:val="28"/>
          <w:szCs w:val="28"/>
        </w:rPr>
      </w:pPr>
      <w:r>
        <w:rPr>
          <w:rFonts w:ascii="Times New Roman" w:hAnsi="Times New Roman"/>
          <w:sz w:val="28"/>
          <w:szCs w:val="28"/>
        </w:rPr>
        <w:t>розміщення діючої редакції Положення про постійні комісії, склад членів постійної комісії;</w:t>
      </w:r>
    </w:p>
    <w:p>
      <w:pPr>
        <w:widowControl w:val="0"/>
        <w:numPr>
          <w:ilvl w:val="0"/>
          <w:numId w:val="1"/>
        </w:numPr>
        <w:tabs>
          <w:tab w:val="left" w:pos="360"/>
        </w:tabs>
        <w:autoSpaceDE w:val="0"/>
        <w:autoSpaceDN w:val="0"/>
        <w:adjustRightInd w:val="0"/>
        <w:ind w:left="0" w:right="50" w:firstLine="709"/>
        <w:jc w:val="both"/>
        <w:rPr>
          <w:rFonts w:ascii="Times New Roman" w:hAnsi="Times New Roman"/>
          <w:sz w:val="28"/>
          <w:szCs w:val="28"/>
        </w:rPr>
      </w:pPr>
      <w:r>
        <w:rPr>
          <w:rFonts w:ascii="Times New Roman" w:hAnsi="Times New Roman"/>
          <w:sz w:val="28"/>
          <w:szCs w:val="28"/>
        </w:rPr>
        <w:t>плану роботи ради, з зазначенням точних дат проведення чергових засідань, адрес приміщень, відповідальних осіб за проведення засідань комісій;</w:t>
      </w:r>
    </w:p>
    <w:p>
      <w:pPr>
        <w:widowControl w:val="0"/>
        <w:numPr>
          <w:ilvl w:val="0"/>
          <w:numId w:val="1"/>
        </w:numPr>
        <w:tabs>
          <w:tab w:val="left" w:pos="360"/>
        </w:tabs>
        <w:autoSpaceDE w:val="0"/>
        <w:autoSpaceDN w:val="0"/>
        <w:adjustRightInd w:val="0"/>
        <w:ind w:left="0" w:right="50" w:firstLine="709"/>
        <w:jc w:val="both"/>
        <w:rPr>
          <w:rFonts w:ascii="Times New Roman" w:hAnsi="Times New Roman"/>
          <w:sz w:val="28"/>
          <w:szCs w:val="28"/>
        </w:rPr>
      </w:pPr>
      <w:r>
        <w:rPr>
          <w:rFonts w:ascii="Times New Roman" w:hAnsi="Times New Roman"/>
          <w:sz w:val="28"/>
          <w:szCs w:val="28"/>
        </w:rPr>
        <w:t>розміщення протоколів, висновків, рекомендацій постійних комісій;</w:t>
      </w:r>
    </w:p>
    <w:p>
      <w:pPr>
        <w:widowControl w:val="0"/>
        <w:numPr>
          <w:ilvl w:val="0"/>
          <w:numId w:val="1"/>
        </w:numPr>
        <w:tabs>
          <w:tab w:val="left" w:pos="360"/>
        </w:tabs>
        <w:autoSpaceDE w:val="0"/>
        <w:autoSpaceDN w:val="0"/>
        <w:adjustRightInd w:val="0"/>
        <w:ind w:left="0" w:right="50" w:firstLine="709"/>
        <w:jc w:val="both"/>
        <w:rPr>
          <w:rFonts w:ascii="Times New Roman" w:hAnsi="Times New Roman"/>
          <w:sz w:val="28"/>
          <w:szCs w:val="28"/>
        </w:rPr>
      </w:pPr>
      <w:r>
        <w:rPr>
          <w:rFonts w:ascii="Times New Roman" w:hAnsi="Times New Roman"/>
          <w:sz w:val="28"/>
          <w:szCs w:val="28"/>
        </w:rPr>
        <w:t>завчасне оприлюднення інформації про час, місце та порядок денний засідання постійної комісії;</w:t>
      </w:r>
    </w:p>
    <w:p>
      <w:pPr>
        <w:widowControl w:val="0"/>
        <w:numPr>
          <w:ilvl w:val="0"/>
          <w:numId w:val="1"/>
        </w:numPr>
        <w:tabs>
          <w:tab w:val="left" w:pos="360"/>
        </w:tabs>
        <w:autoSpaceDE w:val="0"/>
        <w:autoSpaceDN w:val="0"/>
        <w:adjustRightInd w:val="0"/>
        <w:ind w:left="0" w:right="50" w:firstLine="709"/>
        <w:jc w:val="both"/>
        <w:rPr>
          <w:rFonts w:ascii="Times New Roman" w:hAnsi="Times New Roman"/>
          <w:sz w:val="28"/>
          <w:szCs w:val="28"/>
        </w:rPr>
      </w:pPr>
      <w:r>
        <w:rPr>
          <w:rFonts w:ascii="Times New Roman" w:hAnsi="Times New Roman"/>
          <w:sz w:val="28"/>
          <w:szCs w:val="28"/>
        </w:rPr>
        <w:t xml:space="preserve">розміщення звітів постійних комісій; </w:t>
      </w:r>
    </w:p>
    <w:p>
      <w:pPr>
        <w:widowControl w:val="0"/>
        <w:numPr>
          <w:ilvl w:val="0"/>
          <w:numId w:val="1"/>
        </w:numPr>
        <w:tabs>
          <w:tab w:val="left" w:pos="360"/>
        </w:tabs>
        <w:autoSpaceDE w:val="0"/>
        <w:autoSpaceDN w:val="0"/>
        <w:adjustRightInd w:val="0"/>
        <w:ind w:left="0" w:right="50" w:firstLine="709"/>
        <w:jc w:val="both"/>
        <w:rPr>
          <w:rFonts w:ascii="Times New Roman" w:hAnsi="Times New Roman"/>
          <w:sz w:val="28"/>
          <w:szCs w:val="28"/>
        </w:rPr>
      </w:pPr>
      <w:r>
        <w:rPr>
          <w:rFonts w:ascii="Times New Roman" w:hAnsi="Times New Roman"/>
          <w:sz w:val="28"/>
          <w:szCs w:val="28"/>
        </w:rPr>
        <w:t>створення та постійне функціонування електронної розсилки на електронну пошту зареєстрованих користувачів змін (розміщення інформації, корегування, зміна, видалення) будь-яких розділів (сторінок, директорій, тощо) сайту.</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6</w:t>
      </w:r>
      <w:r>
        <w:rPr>
          <w:rFonts w:hint="default" w:ascii="Times New Roman" w:hAnsi="Times New Roman"/>
          <w:sz w:val="28"/>
          <w:szCs w:val="28"/>
          <w:lang w:val="uk-UA"/>
        </w:rPr>
        <w:t>.</w:t>
      </w:r>
      <w:r>
        <w:rPr>
          <w:rFonts w:ascii="Times New Roman" w:hAnsi="Times New Roman"/>
          <w:sz w:val="28"/>
          <w:szCs w:val="28"/>
          <w:highlight w:val="none"/>
        </w:rPr>
        <w:t xml:space="preserve"> Постійні комісії обираються радою у складі голови і членів комісії, в кількості не менше 3-х осіб.</w:t>
      </w:r>
      <w:r>
        <w:rPr>
          <w:rFonts w:ascii="Times New Roman" w:hAnsi="Times New Roman"/>
          <w:sz w:val="28"/>
          <w:szCs w:val="28"/>
        </w:rPr>
        <w:t xml:space="preserve"> Всі інші питання структури комісії вирішуються відповідною комісією. Голова постійної комісії повинен скласти письмовий звіт про діяльність постійної комісії та прозвітуватись на засіданні Ради, яка затверджуючи звіт надає свою оцінку діяльності постійної комісії, її голови та окремих членів. Під звіту Радою може бути прийнято рішення про реорганізацію чи ліквідацію постійної комісії.</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7. У складі ради функціонують наступні постійні комісії:</w:t>
      </w:r>
    </w:p>
    <w:p>
      <w:pPr>
        <w:jc w:val="both"/>
        <w:rPr>
          <w:rFonts w:ascii="Times New Roman" w:hAnsi="Times New Roman"/>
          <w:sz w:val="28"/>
          <w:szCs w:val="28"/>
        </w:rPr>
      </w:pPr>
      <w:r>
        <w:rPr>
          <w:rFonts w:ascii="Times New Roman" w:hAnsi="Times New Roman"/>
          <w:sz w:val="28"/>
          <w:szCs w:val="28"/>
        </w:rPr>
        <w:t>1.Постійна  комісія  з  питань  фінансів, бюджету,  планування,  соціально -  економічного  розвитку, інвестицій  та  міжнародного  співробітництва;</w:t>
      </w:r>
    </w:p>
    <w:p>
      <w:pPr>
        <w:jc w:val="both"/>
        <w:rPr>
          <w:rFonts w:ascii="Times New Roman" w:hAnsi="Times New Roman"/>
          <w:sz w:val="28"/>
          <w:szCs w:val="28"/>
        </w:rPr>
      </w:pPr>
      <w:r>
        <w:rPr>
          <w:rFonts w:ascii="Times New Roman" w:hAnsi="Times New Roman"/>
          <w:sz w:val="28"/>
          <w:szCs w:val="28"/>
        </w:rPr>
        <w:t>2. Постійна  комісія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pPr>
        <w:jc w:val="both"/>
        <w:rPr>
          <w:rFonts w:ascii="Times New Roman" w:hAnsi="Times New Roman"/>
          <w:sz w:val="28"/>
          <w:szCs w:val="28"/>
        </w:rPr>
      </w:pPr>
      <w:r>
        <w:rPr>
          <w:rFonts w:ascii="Times New Roman" w:hAnsi="Times New Roman"/>
          <w:sz w:val="28"/>
          <w:szCs w:val="28"/>
        </w:rPr>
        <w:t>3. Постійна  комісія  з  питань  прав  людини,  законності, правопорядку,  депутатської  діяльності, етики  та  регламенту;</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rFonts w:ascii="Times New Roman" w:hAnsi="Times New Roman"/>
          <w:sz w:val="28"/>
          <w:szCs w:val="28"/>
        </w:rPr>
      </w:pPr>
      <w:r>
        <w:rPr>
          <w:rFonts w:ascii="Times New Roman" w:hAnsi="Times New Roman"/>
          <w:sz w:val="28"/>
          <w:szCs w:val="28"/>
        </w:rPr>
        <w:t>4. Постійна комісія  з питань охорони здоров’я, освіти, культури,релігії, засобів масової інформації,молодіжної політики та спорту</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Функціональна спрямованість кожної комісії визначається її назвою. У випадку, якщо питання належить до відання кількох комісій, а також у випадку виникнення сумнівів чи суперечностей, щодо належності питання тій, чи іншій комісії, таке питання вноситься на розгляд кожної з цих комісій. Також будь-яке питання сесії, звернення громадян, вивчення діяльності підприємств, установ, організацій, органів влади, контролю за виконанням рішення ради та її виконавчого комітету може вноситись за заявою членів постійної комісії на розгляд будь-якої з постійних комісій незалежно від функціональної спрямованості.</w:t>
      </w:r>
    </w:p>
    <w:p>
      <w:pPr>
        <w:widowControl w:val="0"/>
        <w:autoSpaceDE w:val="0"/>
        <w:autoSpaceDN w:val="0"/>
        <w:adjustRightInd w:val="0"/>
        <w:ind w:right="50"/>
        <w:jc w:val="both"/>
        <w:rPr>
          <w:rFonts w:ascii="Times New Roman" w:hAnsi="Times New Roman"/>
          <w:sz w:val="28"/>
          <w:szCs w:val="28"/>
        </w:rPr>
      </w:pPr>
    </w:p>
    <w:p>
      <w:pPr>
        <w:widowControl w:val="0"/>
        <w:autoSpaceDE w:val="0"/>
        <w:autoSpaceDN w:val="0"/>
        <w:adjustRightInd w:val="0"/>
        <w:ind w:right="50"/>
        <w:jc w:val="both"/>
        <w:rPr>
          <w:rFonts w:ascii="Times New Roman" w:hAnsi="Times New Roman"/>
          <w:sz w:val="28"/>
          <w:szCs w:val="28"/>
        </w:rPr>
      </w:pPr>
      <w:r>
        <w:rPr>
          <w:rFonts w:ascii="Times New Roman" w:hAnsi="Times New Roman"/>
          <w:sz w:val="28"/>
          <w:szCs w:val="28"/>
        </w:rPr>
        <w:t xml:space="preserve">         8. Комісії діють за дорученням сільського голови, секретаря ради, сільської ради, виконавчого комітету або з власної ініціативи. На своїх засіданнях комісії готують та вивчають проекти рішень, проекти програм, бюджету, звітів, вивчають і готують питання місцевого значення, які вносяться на розгляд ради, готують висновки та рекомендації, виступають на  сесіях ради з доповідями і співдоповідями за підсумками вивченого та з’ясованого.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9. Постійні комісії в обов’язковому порядку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 Для забезпечення такої діяльності комісій особа, яка висуває кандидата для обрання, затвердження або погодження радою, зобов’язана передати проект відповідного рішення та інформацію, що характеризують претендента на обговорення та розгляд комісії не пізніше 10 робочих днів до пленарного засідання сесії. Під час попереднього розгляду кандидатур осіб, які пропонуються для обрання, затвердження, призначення або погодження відповідною радою комісія має право викликати кандидата на засідання комісії для співбесіди; в такому випадку явка на співбесіду кандидата є обов’язковою.</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10. У випадку, якщо станом на час розгляду проекту рішення на пленарному засіданні ради відомо, що даний проект рішення не був розглянутий хоча би однією з постійних комісій ради,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відсутності попереднього розгляду проекту рішення хоча б однією комісією ради. У випадку, якщо одна та більше комісій розглянули проект рішення, але висновки та рекомендації до проекту відсутні, головуючий не проводить з’ясування та оголошення причин такої поведінки комісій.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11. Постійні  комісії за дорученням сільського голови, сільської ради, секретаря ради, виконавчого комітету або за власною ініціативою вивчають діяльність підзвітних і підконтрольних раді та виконавчому комітету (виконавчих органів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ради (виконавчих органів ради), здійснюють контроль за виконанням рішень ради та виконавчого комітету ради (виконавчих органів ради).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12.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13. У разі необхідності, на засідання комісії запрошуються керівники підприємств, установ  та організацій, відділів та управлінь виконкому ( виконавчих органів ради), заступники голови при розгляді питань, які стосуються сфер їх діяльності.</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14.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(в т.ч. відмови від скликання і проведення комісії) його функції здійснює заступник голови комісії або секретар комісії. Порядок денний засідання комісії формує секретар комісії. Питання до порядку денного включаються за пропозицією голови комісії, а також за поданою не пізніше як за 3 дні до проведення засідання комісії письмовою вимогою заступника голови, секретаря або члена комісії.</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15. Про засідання постійної комісії усі члени комісії повинні бути персонально телефоном повідомлені не менш як за добу, а у невідкладних випадках – не менш як за 3 години. В повідомленні про засідання постійної комісії повинен бути зазначений час і місце проведення засідання.</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16. Порядок денний формується головою комісії за власною ініціативою та подання членів комісії, секретаря ради, голови ради, виконавчого комітету, сільської ради. До порядку денного включаються питання про проекти рішень внесених на чергову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У випадку порушення порядку скликання засідання постійної комісії (строку та форми повідомлення), засідання може бути проведене лише за умови участі в засіданні усіх членів комісії та відсутності в будь-якого члена заперечень щодо проведення засідання. В усіх інших випадках проведення засідання, що скликано з порушенням процедури заборонено, а ухвалені рішення про висновки та рекомендації комісії є недійсними. 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визначеній процедурі) є перешкоджанням в реалізації повноважень депутата місцевої ради, що тягне відповідальність згідно із вимогами чинного законодавства.</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17. Особисту відповідальність за підготовку проектів відповідних документів, що вносяться на розгляд комісії несуть керівники відповідних галузевих підрозділів виконавчого комітету (виконавчих органів ради) та автори проектів рішень.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18. При проведенні засідання комісії ведеться протокол засідання. По завершенні засідання комісії будь-який член комісії має право одержати копію протоколу засідання після його виготовлення. Протокол засідання комісії повинен бути виготовлений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 незгідні із редакцією протоколу засідання комісії, мають право подати до нього свої зауваження.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19. Основною формою роботи постійних комісій є засідання, які скликаються в міру необхідності, але не менше як один раз в місяць і є правомочним, якщо в них бере участь більше половини її членів від загального складу комісії. Для вирішення актуальних та термінових задач, а також за наполяганням будь-якого члена комісії, постійна комісія має п</w:t>
      </w:r>
      <w:bookmarkStart w:id="0" w:name="_GoBack"/>
      <w:bookmarkEnd w:id="0"/>
      <w:r>
        <w:rPr>
          <w:rFonts w:ascii="Times New Roman" w:hAnsi="Times New Roman"/>
          <w:sz w:val="28"/>
          <w:szCs w:val="28"/>
        </w:rPr>
        <w:t>раво проводити виїзне засідання.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highlight w:val="none"/>
        </w:rPr>
      </w:pPr>
      <w:r>
        <w:rPr>
          <w:rFonts w:ascii="Times New Roman" w:hAnsi="Times New Roman"/>
          <w:sz w:val="28"/>
          <w:szCs w:val="28"/>
        </w:rPr>
        <w:t>20</w:t>
      </w:r>
      <w:r>
        <w:rPr>
          <w:rFonts w:ascii="Times New Roman" w:hAnsi="Times New Roman"/>
          <w:sz w:val="28"/>
          <w:szCs w:val="28"/>
          <w:highlight w:val="none"/>
        </w:rPr>
        <w:t>. У випадку неможливості постійної комісії через відсутність кворуму зібратись на своє засідання протягом двох сесій ради поспіль, або більше  разів протягом року рада може прийняти рішення про ліквідацію відповідної комісії та передачу її функцій іншим комісіям або зміну складу комісії</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20. Член комісії не може бути позбавлений права присутності на засіданні постійної комісії. Усі рішення чи дії комісії, головуючого чи інших осіб, спрямовані на позбавлення присутності члена комісії тягнуть за собою відповідальність за перешкоджання у виконанні повноважень депутата місцевої ради. У випадку вчинення депутатом протиправних чи аморальних дій засідання комісії може бути закрито за одноголосним рішення усіх присутніх членів комісії (при цьому голос порушника не враховується). Про ухвалення того рішення усі члени комісії, які проголосували за нього, повинні поставити особистий підпис в протоколі засідання. </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21. На засіданні постійної комісії член комісії має беззаперечне та безумовне право на виступ, внесення пропозицій, зауважень. Слово для виступу членів комісії надається головуючим в порядку черговості їх вимог. У випадку виникнення спірної ситуації питання про черговість виступів може бути поставлена на голосування. З метою забезпечення належної уваги до думок депутатів-членів комісії вони зобов’язуються у власних виступах привертати особливу увагу на ті частини промови, у яких висловлюються пропозиції та зауваження депутата. Таке виокремлення у виступі може полягати у проголошенні членом комісії формулювання: «звертаю увагу присутніх, що мною висловлюються наступні пропозиції (зауваження)» чи будь-яким іншим формулюванням, що надає можливість сконцентрувати увагу присутніх на суті пропозицій (зауважень). </w:t>
      </w:r>
    </w:p>
    <w:p>
      <w:pPr>
        <w:widowControl w:val="0"/>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22. Право ухвального голосу мають члени комісії. Рішення вважається прийнятим, якщо за нього проголосувало більше половину складу постійної комісії. Процедурні рішення приймаються, як правило, більшістю від присутніх членів комісії.</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23. Депутат місцевої ради, який не є членом постійної комісії, а також голова місцевої адміністрації, голова громади, його заступники, керівники виконавчих органів ради, керівники підприємств, установ та організацій, народні депутати України та їх помічники, помічники-консультанти депутатів місцевих рад мають право дорадчого голосу на засіданні комісії. У випадку прибуття на засідання комісії особи, яка наділена правом дорадчого голосу, головуючий на засіданні зобов’язаний роз’яснити особі її права та порядок його використання. Право дорадчого голосу передбачає, окрім участі в голосуванні, беззаперечне і безумовне право певної особи на виступ тривалістю до 3 хвилин на засіданні перед голосуванням з окремого питання порядку денного. За рішенням комісії тривалість виступу особи може бути збільшена або надано додатковий час. Позиція особи, що наділена правом дорадчого голосу, під час голосування заноситься до протоколу засідання постійної комісії. На вимогу особи, яка використала своє право дорадчого голосу, видається засвідчений головою комісії витяг з протоколу в частині обговореного питання, з відображенням виступів усіх присутніх та результатів голосування, в т.ч. дорадчих голосів.</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24. Кожному депутату місцевої ради, що є присутнім на засіданні постійної комісії забезпечується право на виступ. Спочатку слово надається членам комісії, а потім депутатам, що не є членами комісії. За процедурним рішенням комісії право виступу надається також усім присутнім на засіданні комісії, що не є депутатами ради (запрошеним, зокрема, представникам ЗМІ та громадськості, представникам підприємств, установ, організацій, заявникам, тощо) за їх проханням в черговості надходження прохань про виступ. Депутати ради мають право на висловлення репліки у випадку згадування імені чи прізвища депутата.</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25. Головуючому заборонено ставити на голосування питання, у випадку якщо присутні не реалізували свого права на виступ, в порядку визначеному вище. Перешкоджання у реалізації описаних прав (зокрема, ненадання слова, позбавлення слова, голосування до завершення виступів, тощо) є перешкоджанням в реалізації повноважень депутата місцевої ради, що тягне відповідальність згідно із вимогами чинного законодавства</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Тривалість виступів:</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для доповіді - 5 хв.</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для співдоповіді - 3 хв.</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для участі в обговоренні - 3 хв.</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заключне слово доповідача - 3 хв.</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для репліки - 1 хв.</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26. 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більшістю голосів від загального складу комісії і підписуються головою комісії, в разі його відсутності заступником або секретарем.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27.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28.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секретаря розглядатися постійними комісіями спільно. Висновки, рекомендації, прийняті у їх правомочному складі на їх спільних засіданнях, підписуються головами постійних комісій;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29. Комісії є підзвітними раді та відповідальними перед нею. Депутати  працюють у постійних комісіях на громадських засадах. Комісія вправі заслухати звіт депутата про участь в роботі відповідної комісії.</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30. Участь депутатів, членів комісії в роботі постійної комісії обов’язкова. Комісія вправі заслухати звіт депутата про участь в роботі відповідної комісії.</w:t>
      </w: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Постійні комісії щорічно звітуються перед радою про свою діяльність. Звіт постійної комісії повинен бути поданий на розгляд ради не пізніше 10 лютого року наступного за звітним. звітування відбувається при переобранні голови комісії. До звіту повинна бути включена статистична інформація:</w:t>
      </w: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кількість засідань постійної комісії;</w:t>
      </w: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кількість розглянутих комісією питань;</w:t>
      </w: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кількість комісією внесених проектів рішень;</w:t>
      </w: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 кількість рішень ради та виконавчого комітету, що перебували на   </w:t>
      </w: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  контролі комісії;</w:t>
      </w: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кількість висновків та рекомендацій, що були внесені комісією;</w:t>
      </w: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відвідування засідань комісії її членами.</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Звіт повинен містити план комісії на наступний період та інформацію про виконання плану за звітний період, що був складовою попереднього звіту комісії. Звіт комісії розглядається на пленарному засіданні ради з доповіддю представника постійної комісії. Одночасно із прийняттям до уваги звіту постійної комісії, рада вирішує питання про ефективність роботи комісії та необхідність її подальшого існування. Рада також обговорює ефективність діяльності голови комісії та дотримання ним вимог Регламенту ради та Положення про постійні комісії, також обговорюється питання про виконання своїх обов’язків членами комісії, в т.ч. відвідування ними засідань комісій.</w:t>
      </w: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Серед іншого під час звітування радою обговорюється питання про перешкоди в діяльності ради та заходи до їх усунення. Результати обговорення усіх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на сайті ради.</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31.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місцевої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 xml:space="preserve">32. Голова постійної комісії здійснює планування роботи постійної комісії на півріччя. План роботи комісії затверджується на засіданні постійної комісії, доводиться до відома всіх голів постійних комісій, виконавчого комітету (виконавчих органів ради) та керівників відповідних структурних підрозділів виконавчого комітету ради (виконавчих органів ради). </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33. Інформування громадськості про діяльність постійних комісій покладається на відділ секретаріату ради та голову комісії.</w:t>
      </w:r>
    </w:p>
    <w:p>
      <w:pPr>
        <w:widowControl w:val="0"/>
        <w:autoSpaceDE w:val="0"/>
        <w:autoSpaceDN w:val="0"/>
        <w:adjustRightInd w:val="0"/>
        <w:ind w:right="50" w:firstLine="709"/>
        <w:jc w:val="both"/>
        <w:rPr>
          <w:rFonts w:ascii="Times New Roman" w:hAnsi="Times New Roman"/>
          <w:sz w:val="28"/>
          <w:szCs w:val="28"/>
        </w:rPr>
      </w:pPr>
    </w:p>
    <w:p>
      <w:pPr>
        <w:widowControl w:val="0"/>
        <w:autoSpaceDE w:val="0"/>
        <w:autoSpaceDN w:val="0"/>
        <w:adjustRightInd w:val="0"/>
        <w:ind w:right="50" w:firstLine="709"/>
        <w:jc w:val="both"/>
        <w:rPr>
          <w:rFonts w:ascii="Times New Roman" w:hAnsi="Times New Roman"/>
          <w:sz w:val="28"/>
          <w:szCs w:val="28"/>
        </w:rPr>
      </w:pPr>
      <w:r>
        <w:rPr>
          <w:rFonts w:ascii="Times New Roman" w:hAnsi="Times New Roman"/>
          <w:sz w:val="28"/>
          <w:szCs w:val="28"/>
        </w:rPr>
        <w:t>34. Організаційно-методичне, технічне і матеріальне обслуговування постійних комісій, а також забезпечення їх функціонування здійснюється відділом секретаріату ради. Для роботи постійної комісії виділяється приміщення, яке обладнане необхідними меблями та копіювальною технікою.</w:t>
      </w:r>
    </w:p>
    <w:p>
      <w:pPr>
        <w:widowControl w:val="0"/>
        <w:tabs>
          <w:tab w:val="left" w:pos="6165"/>
        </w:tabs>
        <w:autoSpaceDE w:val="0"/>
        <w:autoSpaceDN w:val="0"/>
        <w:adjustRightInd w:val="0"/>
        <w:ind w:right="50"/>
        <w:rPr>
          <w:rFonts w:ascii="Times New Roman" w:hAnsi="Times New Roman"/>
          <w:sz w:val="28"/>
          <w:szCs w:val="28"/>
        </w:rPr>
      </w:pPr>
      <w:r>
        <w:rPr>
          <w:rFonts w:ascii="Times New Roman" w:hAnsi="Times New Roman"/>
          <w:sz w:val="28"/>
          <w:szCs w:val="28"/>
        </w:rPr>
        <w:t xml:space="preserve">                     </w:t>
      </w:r>
    </w:p>
    <w:p>
      <w:pPr>
        <w:widowControl w:val="0"/>
        <w:tabs>
          <w:tab w:val="left" w:pos="6165"/>
        </w:tabs>
        <w:autoSpaceDE w:val="0"/>
        <w:autoSpaceDN w:val="0"/>
        <w:adjustRightInd w:val="0"/>
        <w:ind w:right="50"/>
        <w:rPr>
          <w:rFonts w:ascii="Times New Roman" w:hAnsi="Times New Roman"/>
          <w:sz w:val="28"/>
          <w:szCs w:val="28"/>
        </w:rPr>
      </w:pPr>
    </w:p>
    <w:p>
      <w:pPr>
        <w:widowControl w:val="0"/>
        <w:tabs>
          <w:tab w:val="left" w:pos="6165"/>
        </w:tabs>
        <w:autoSpaceDE w:val="0"/>
        <w:autoSpaceDN w:val="0"/>
        <w:adjustRightInd w:val="0"/>
        <w:ind w:right="50"/>
        <w:rPr>
          <w:rFonts w:ascii="Times New Roman" w:hAnsi="Times New Roman"/>
          <w:sz w:val="28"/>
          <w:szCs w:val="28"/>
        </w:rPr>
      </w:pPr>
    </w:p>
    <w:p>
      <w:pPr>
        <w:widowControl w:val="0"/>
        <w:tabs>
          <w:tab w:val="left" w:pos="6165"/>
        </w:tabs>
        <w:autoSpaceDE w:val="0"/>
        <w:autoSpaceDN w:val="0"/>
        <w:adjustRightInd w:val="0"/>
        <w:ind w:right="50"/>
        <w:rPr>
          <w:rFonts w:ascii="Times New Roman" w:hAnsi="Times New Roman"/>
          <w:sz w:val="28"/>
          <w:szCs w:val="28"/>
        </w:rPr>
      </w:pPr>
    </w:p>
    <w:p>
      <w:pPr>
        <w:widowControl w:val="0"/>
        <w:tabs>
          <w:tab w:val="left" w:pos="6165"/>
        </w:tabs>
        <w:autoSpaceDE w:val="0"/>
        <w:autoSpaceDN w:val="0"/>
        <w:adjustRightInd w:val="0"/>
        <w:ind w:right="5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w:t>
      </w:r>
      <w:r>
        <w:rPr>
          <w:rFonts w:ascii="Times New Roman" w:hAnsi="Times New Roman"/>
          <w:sz w:val="28"/>
          <w:szCs w:val="28"/>
          <w:lang w:val="ru-RU"/>
        </w:rPr>
        <w:t>ільський</w:t>
      </w:r>
      <w:r>
        <w:rPr>
          <w:rFonts w:ascii="Times New Roman" w:hAnsi="Times New Roman"/>
          <w:sz w:val="28"/>
          <w:szCs w:val="28"/>
        </w:rPr>
        <w:t xml:space="preserve"> голова                                                        Сергій МЕЛЬНИК</w:t>
      </w:r>
    </w:p>
    <w:sectPr>
      <w:headerReference r:id="rId3" w:type="default"/>
      <w:pgSz w:w="12240" w:h="15840"/>
      <w:pgMar w:top="851" w:right="567" w:bottom="851" w:left="1418" w:header="720" w:footer="72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MS Mincho">
    <w:panose1 w:val="02020609040205080304"/>
    <w:charset w:val="80"/>
    <w:family w:val="modern"/>
    <w:pitch w:val="default"/>
    <w:sig w:usb0="A00002BF" w:usb1="68C7FCFB" w:usb2="00000010" w:usb3="00000000" w:csb0="4002009F" w:csb1="DFD70000"/>
  </w:font>
  <w:font w:name="Calibri">
    <w:panose1 w:val="020F0502020204030204"/>
    <w:charset w:val="CC"/>
    <w:family w:val="swiss"/>
    <w:pitch w:val="default"/>
    <w:sig w:usb0="E0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3D"/>
    <w:rsid w:val="000059C5"/>
    <w:rsid w:val="00042F38"/>
    <w:rsid w:val="000863C8"/>
    <w:rsid w:val="000A203D"/>
    <w:rsid w:val="000B063D"/>
    <w:rsid w:val="000C64E6"/>
    <w:rsid w:val="001116DF"/>
    <w:rsid w:val="001D58DB"/>
    <w:rsid w:val="001F47F9"/>
    <w:rsid w:val="002336DD"/>
    <w:rsid w:val="00273402"/>
    <w:rsid w:val="0035360E"/>
    <w:rsid w:val="00377D35"/>
    <w:rsid w:val="00397B41"/>
    <w:rsid w:val="00444E62"/>
    <w:rsid w:val="00460BB2"/>
    <w:rsid w:val="004A4245"/>
    <w:rsid w:val="004B35DF"/>
    <w:rsid w:val="004F4D8C"/>
    <w:rsid w:val="00526B24"/>
    <w:rsid w:val="00553266"/>
    <w:rsid w:val="005A13B0"/>
    <w:rsid w:val="005B72BE"/>
    <w:rsid w:val="005C5741"/>
    <w:rsid w:val="005D22EA"/>
    <w:rsid w:val="005E57CE"/>
    <w:rsid w:val="00611267"/>
    <w:rsid w:val="00667A03"/>
    <w:rsid w:val="00671606"/>
    <w:rsid w:val="006A0921"/>
    <w:rsid w:val="007D4138"/>
    <w:rsid w:val="007D62FE"/>
    <w:rsid w:val="008570DC"/>
    <w:rsid w:val="0088050B"/>
    <w:rsid w:val="00882BE8"/>
    <w:rsid w:val="008B1EC7"/>
    <w:rsid w:val="0090143B"/>
    <w:rsid w:val="00974D9E"/>
    <w:rsid w:val="00992FF2"/>
    <w:rsid w:val="00A87847"/>
    <w:rsid w:val="00AD2909"/>
    <w:rsid w:val="00AE5025"/>
    <w:rsid w:val="00B40BEA"/>
    <w:rsid w:val="00B752A5"/>
    <w:rsid w:val="00C0363E"/>
    <w:rsid w:val="00C40384"/>
    <w:rsid w:val="00C80EDF"/>
    <w:rsid w:val="00C91F3F"/>
    <w:rsid w:val="00C93E4E"/>
    <w:rsid w:val="00CF13DB"/>
    <w:rsid w:val="00D060FC"/>
    <w:rsid w:val="00D21CBC"/>
    <w:rsid w:val="00D30225"/>
    <w:rsid w:val="00DA2167"/>
    <w:rsid w:val="00DD0454"/>
    <w:rsid w:val="00DD2846"/>
    <w:rsid w:val="00E01F03"/>
    <w:rsid w:val="00E17DA3"/>
    <w:rsid w:val="00E51D5C"/>
    <w:rsid w:val="00EA00F7"/>
    <w:rsid w:val="00EE55DD"/>
    <w:rsid w:val="00EE6ECC"/>
    <w:rsid w:val="00F43AB0"/>
    <w:rsid w:val="00FA661D"/>
    <w:rsid w:val="00FC060D"/>
    <w:rsid w:val="161D64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Cambria" w:hAnsi="Cambria" w:eastAsia="MS Mincho" w:cs="Times New Roman"/>
      <w:sz w:val="24"/>
      <w:szCs w:val="24"/>
      <w:lang w:val="uk-UA" w:eastAsia="ru-RU" w:bidi="ar-SA"/>
    </w:rPr>
  </w:style>
  <w:style w:type="paragraph" w:styleId="2">
    <w:name w:val="heading 1"/>
    <w:basedOn w:val="1"/>
    <w:next w:val="1"/>
    <w:link w:val="12"/>
    <w:qFormat/>
    <w:uiPriority w:val="0"/>
    <w:pPr>
      <w:keepNext/>
      <w:jc w:val="center"/>
      <w:outlineLvl w:val="0"/>
    </w:pPr>
    <w:rPr>
      <w:rFonts w:ascii="Times New Roman" w:hAnsi="Times New Roman" w:eastAsia="Times New Roman"/>
      <w:b/>
      <w:color w:val="C0C0C0"/>
      <w:sz w:val="36"/>
      <w:szCs w:val="20"/>
      <w:lang w:val="en-US"/>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alloon Text"/>
    <w:basedOn w:val="1"/>
    <w:link w:val="14"/>
    <w:qFormat/>
    <w:uiPriority w:val="0"/>
    <w:rPr>
      <w:rFonts w:ascii="Tahoma" w:hAnsi="Tahoma" w:cs="Tahoma"/>
      <w:sz w:val="16"/>
      <w:szCs w:val="16"/>
    </w:rPr>
  </w:style>
  <w:style w:type="paragraph" w:styleId="6">
    <w:name w:val="Body Text 2"/>
    <w:basedOn w:val="1"/>
    <w:link w:val="13"/>
    <w:uiPriority w:val="0"/>
    <w:pPr>
      <w:overflowPunct w:val="0"/>
      <w:autoSpaceDE w:val="0"/>
      <w:autoSpaceDN w:val="0"/>
      <w:adjustRightInd w:val="0"/>
      <w:ind w:right="-142"/>
    </w:pPr>
    <w:rPr>
      <w:rFonts w:ascii="Times New Roman" w:hAnsi="Times New Roman" w:eastAsia="Times New Roman"/>
      <w:szCs w:val="20"/>
    </w:rPr>
  </w:style>
  <w:style w:type="paragraph" w:styleId="7">
    <w:name w:val="Document Map"/>
    <w:basedOn w:val="1"/>
    <w:semiHidden/>
    <w:uiPriority w:val="0"/>
    <w:pPr>
      <w:shd w:val="clear" w:color="auto" w:fill="000080"/>
    </w:pPr>
    <w:rPr>
      <w:rFonts w:ascii="Tahoma" w:hAnsi="Tahoma" w:cs="Tahoma"/>
      <w:sz w:val="20"/>
      <w:szCs w:val="20"/>
    </w:rPr>
  </w:style>
  <w:style w:type="paragraph" w:styleId="8">
    <w:name w:val="header"/>
    <w:basedOn w:val="1"/>
    <w:link w:val="10"/>
    <w:unhideWhenUsed/>
    <w:qFormat/>
    <w:uiPriority w:val="0"/>
    <w:pPr>
      <w:tabs>
        <w:tab w:val="center" w:pos="4677"/>
        <w:tab w:val="right" w:pos="9355"/>
      </w:tabs>
    </w:pPr>
  </w:style>
  <w:style w:type="paragraph" w:styleId="9">
    <w:name w:val="footer"/>
    <w:basedOn w:val="1"/>
    <w:uiPriority w:val="0"/>
    <w:pPr>
      <w:tabs>
        <w:tab w:val="center" w:pos="4677"/>
        <w:tab w:val="right" w:pos="9355"/>
      </w:tabs>
    </w:pPr>
  </w:style>
  <w:style w:type="character" w:customStyle="1" w:styleId="10">
    <w:name w:val="Верхний колонтитул Знак"/>
    <w:link w:val="8"/>
    <w:uiPriority w:val="0"/>
    <w:rPr>
      <w:rFonts w:ascii="Cambria" w:hAnsi="Cambria" w:eastAsia="MS Mincho"/>
      <w:sz w:val="24"/>
      <w:szCs w:val="24"/>
      <w:lang w:val="uk-UA" w:eastAsia="ru-RU" w:bidi="ar-SA"/>
    </w:rPr>
  </w:style>
  <w:style w:type="paragraph" w:customStyle="1" w:styleId="11">
    <w:name w:val="Без інтервалів"/>
    <w:qFormat/>
    <w:uiPriority w:val="0"/>
    <w:pPr>
      <w:suppressAutoHyphens/>
    </w:pPr>
    <w:rPr>
      <w:rFonts w:ascii="Calibri" w:hAnsi="Calibri" w:eastAsia="Times New Roman" w:cs="Times New Roman"/>
      <w:sz w:val="22"/>
      <w:szCs w:val="22"/>
      <w:lang w:val="ru-RU" w:eastAsia="ar-SA" w:bidi="ar-SA"/>
    </w:rPr>
  </w:style>
  <w:style w:type="character" w:customStyle="1" w:styleId="12">
    <w:name w:val="Заголовок 1 Знак"/>
    <w:link w:val="2"/>
    <w:locked/>
    <w:uiPriority w:val="0"/>
    <w:rPr>
      <w:b/>
      <w:color w:val="C0C0C0"/>
      <w:sz w:val="36"/>
      <w:lang w:val="en-US" w:eastAsia="ru-RU" w:bidi="ar-SA"/>
    </w:rPr>
  </w:style>
  <w:style w:type="character" w:customStyle="1" w:styleId="13">
    <w:name w:val="Основной текст 2 Знак"/>
    <w:link w:val="6"/>
    <w:locked/>
    <w:uiPriority w:val="0"/>
    <w:rPr>
      <w:sz w:val="24"/>
      <w:lang w:val="uk-UA" w:eastAsia="ru-RU" w:bidi="ar-SA"/>
    </w:rPr>
  </w:style>
  <w:style w:type="character" w:customStyle="1" w:styleId="14">
    <w:name w:val="Текст выноски Знак"/>
    <w:link w:val="5"/>
    <w:qFormat/>
    <w:uiPriority w:val="0"/>
    <w:rPr>
      <w:rFonts w:ascii="Tahoma" w:hAnsi="Tahoma" w:eastAsia="MS Mincho" w:cs="Tahoma"/>
      <w:sz w:val="16"/>
      <w:szCs w:val="16"/>
      <w:lang w:val="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EUROCOM</Company>
  <Pages>9</Pages>
  <Words>3195</Words>
  <Characters>18217</Characters>
  <Lines>151</Lines>
  <Paragraphs>42</Paragraphs>
  <TotalTime>40</TotalTime>
  <ScaleCrop>false</ScaleCrop>
  <LinksUpToDate>false</LinksUpToDate>
  <CharactersWithSpaces>21370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2023-04-24T10:23:00Z</dcterms:created>
  <dc:creator>PC</dc:creator>
  <cp:lastModifiedBy>Анна Бородий</cp:lastModifiedBy>
  <cp:lastPrinted>2023-04-24T08:03:00Z</cp:lastPrinted>
  <dcterms:modified xsi:type="dcterms:W3CDTF">2023-04-24T12:28:58Z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B633653976AB48179146646CBF3301B0</vt:lpwstr>
  </property>
</Properties>
</file>