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3" w:rsidRDefault="00984053" w:rsidP="00984053">
      <w:pPr>
        <w:jc w:val="center"/>
        <w:rPr>
          <w:b/>
          <w:lang w:val="uk-UA"/>
        </w:rPr>
      </w:pPr>
      <w:r>
        <w:rPr>
          <w:b/>
          <w:lang w:val="uk-UA"/>
        </w:rPr>
        <w:t>ПЕРЕДАВАЛЬНИЙ АКТ</w:t>
      </w:r>
    </w:p>
    <w:p w:rsidR="00984053" w:rsidRDefault="00984053" w:rsidP="00984053">
      <w:pPr>
        <w:jc w:val="center"/>
        <w:rPr>
          <w:b/>
          <w:lang w:val="uk-UA"/>
        </w:rPr>
      </w:pP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с. Королівка                                                                                                     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Ми, що нижче підписалися, голова та члени Комісії з реорганізації  Королівської сільської ради, створеної рішенням 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від 10.07.2019 р. № 1-14/</w:t>
      </w:r>
      <w:r>
        <w:rPr>
          <w:lang w:val="en-US"/>
        </w:rPr>
        <w:t>V</w:t>
      </w:r>
      <w:r>
        <w:rPr>
          <w:lang w:val="uk-UA"/>
        </w:rPr>
        <w:t xml:space="preserve">ІІ, у складі: </w:t>
      </w:r>
    </w:p>
    <w:p w:rsidR="00984053" w:rsidRDefault="00984053" w:rsidP="00984053">
      <w:pPr>
        <w:rPr>
          <w:lang w:val="uk-UA"/>
        </w:rPr>
      </w:pPr>
      <w:r>
        <w:rPr>
          <w:b/>
          <w:lang w:val="uk-UA"/>
        </w:rPr>
        <w:t>Голови комісії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 Валентини Іванівни</w:t>
      </w:r>
    </w:p>
    <w:p w:rsidR="00984053" w:rsidRDefault="00984053" w:rsidP="00984053">
      <w:pPr>
        <w:rPr>
          <w:lang w:val="uk-UA"/>
        </w:rPr>
      </w:pPr>
      <w:r>
        <w:rPr>
          <w:b/>
          <w:lang w:val="uk-UA"/>
        </w:rPr>
        <w:t>Заступника голови комісії</w:t>
      </w:r>
      <w:r>
        <w:rPr>
          <w:lang w:val="uk-UA"/>
        </w:rPr>
        <w:t xml:space="preserve">: Мельника Сергія Миколайовича </w:t>
      </w:r>
    </w:p>
    <w:p w:rsidR="00984053" w:rsidRDefault="00984053" w:rsidP="00984053">
      <w:pPr>
        <w:rPr>
          <w:lang w:val="uk-UA"/>
        </w:rPr>
      </w:pPr>
      <w:r>
        <w:rPr>
          <w:b/>
          <w:lang w:val="uk-UA"/>
        </w:rPr>
        <w:t>Секретаря комісії</w:t>
      </w:r>
      <w:r>
        <w:rPr>
          <w:lang w:val="uk-UA"/>
        </w:rPr>
        <w:t>: Герасимчук Юлії Анатоліївна</w:t>
      </w:r>
    </w:p>
    <w:p w:rsidR="00984053" w:rsidRDefault="00984053" w:rsidP="00984053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 xml:space="preserve">: Мельник Наталія Вікторівна  </w:t>
      </w:r>
    </w:p>
    <w:p w:rsidR="00984053" w:rsidRDefault="00984053" w:rsidP="00984053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>:  Герасимчук Валентина Миколаївна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 місцезнаходження: вул. Миру,8, с.</w:t>
      </w:r>
      <w:r>
        <w:t> </w:t>
      </w:r>
      <w:proofErr w:type="spellStart"/>
      <w:r>
        <w:rPr>
          <w:lang w:val="uk-UA"/>
        </w:rPr>
        <w:t>Баштечки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 внаслідок реорганізації  Королівської  ради, місцезнаходження: вул. Парубка, 59, с.</w:t>
      </w:r>
      <w:r>
        <w:t> </w:t>
      </w:r>
      <w:r>
        <w:rPr>
          <w:lang w:val="uk-UA"/>
        </w:rPr>
        <w:t xml:space="preserve">Королівка,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шляхом приєднання до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є правонаступником майна, активів </w:t>
      </w:r>
    </w:p>
    <w:p w:rsidR="00984053" w:rsidRDefault="00984053" w:rsidP="00984053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268"/>
        <w:gridCol w:w="2000"/>
        <w:gridCol w:w="2360"/>
      </w:tblGrid>
      <w:tr w:rsidR="00984053" w:rsidTr="009840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proofErr w:type="spellStart"/>
            <w:r>
              <w:rPr>
                <w:lang w:val="uk-UA"/>
              </w:rPr>
              <w:t>обєкта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Номер лічильника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Останні показники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Місце знаходження, адреса</w:t>
            </w:r>
          </w:p>
        </w:tc>
      </w:tr>
      <w:tr w:rsidR="00984053" w:rsidTr="009840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Громадський  будинок, сільський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 xml:space="preserve">Черкаська обл. </w:t>
            </w:r>
            <w:proofErr w:type="spellStart"/>
            <w:r>
              <w:rPr>
                <w:lang w:val="uk-UA"/>
              </w:rPr>
              <w:t>Жашківський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с.Королівка</w:t>
            </w:r>
            <w:proofErr w:type="spellEnd"/>
            <w:r>
              <w:rPr>
                <w:lang w:val="uk-UA"/>
              </w:rPr>
              <w:t xml:space="preserve"> , вулиця Парубка, будинок 59</w:t>
            </w:r>
          </w:p>
        </w:tc>
      </w:tr>
      <w:tr w:rsidR="00984053" w:rsidTr="009840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електролічильник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3589124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16003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53" w:rsidRDefault="00984053">
            <w:pPr>
              <w:rPr>
                <w:lang w:val="uk-UA"/>
              </w:rPr>
            </w:pPr>
            <w:r>
              <w:rPr>
                <w:lang w:val="uk-UA"/>
              </w:rPr>
              <w:t>ТП-5</w:t>
            </w:r>
          </w:p>
        </w:tc>
      </w:tr>
      <w:tr w:rsidR="00984053" w:rsidTr="009840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3" w:rsidRDefault="00984053">
            <w:pPr>
              <w:rPr>
                <w:lang w:val="uk-UA"/>
              </w:rPr>
            </w:pPr>
          </w:p>
        </w:tc>
      </w:tr>
    </w:tbl>
    <w:p w:rsidR="00984053" w:rsidRDefault="00984053" w:rsidP="00984053">
      <w:pPr>
        <w:rPr>
          <w:lang w:val="uk-UA"/>
        </w:rPr>
      </w:pP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2. Разом із майном Королівської  сільської ради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984053" w:rsidRDefault="00984053" w:rsidP="00984053">
      <w:proofErr w:type="spellStart"/>
      <w:r>
        <w:t>Додатки</w:t>
      </w:r>
      <w:proofErr w:type="spellEnd"/>
      <w:r>
        <w:t xml:space="preserve"> до </w:t>
      </w:r>
      <w:proofErr w:type="spellStart"/>
      <w:r>
        <w:t>передавального</w:t>
      </w:r>
      <w:proofErr w:type="spellEnd"/>
      <w:r>
        <w:t xml:space="preserve"> акту: ________ на ____ </w:t>
      </w:r>
      <w:proofErr w:type="spellStart"/>
      <w:r>
        <w:t>аркушах</w:t>
      </w:r>
      <w:proofErr w:type="spellEnd"/>
      <w:r>
        <w:t>.</w:t>
      </w:r>
    </w:p>
    <w:p w:rsidR="00984053" w:rsidRDefault="00984053" w:rsidP="00984053">
      <w:pPr>
        <w:rPr>
          <w:lang w:val="uk-UA"/>
        </w:rPr>
      </w:pPr>
      <w:r>
        <w:t xml:space="preserve"> </w:t>
      </w:r>
      <w:proofErr w:type="spellStart"/>
      <w:r>
        <w:t>Усього</w:t>
      </w:r>
      <w:proofErr w:type="spellEnd"/>
      <w:r>
        <w:t xml:space="preserve">: _____ </w:t>
      </w:r>
      <w:proofErr w:type="spellStart"/>
      <w:r>
        <w:t>аркушів</w:t>
      </w:r>
      <w:proofErr w:type="spellEnd"/>
      <w:r>
        <w:t xml:space="preserve">. </w:t>
      </w:r>
    </w:p>
    <w:p w:rsidR="00984053" w:rsidRDefault="00984053" w:rsidP="00984053">
      <w:pPr>
        <w:rPr>
          <w:lang w:val="uk-UA"/>
        </w:rPr>
      </w:pPr>
    </w:p>
    <w:p w:rsidR="00984053" w:rsidRDefault="00984053" w:rsidP="00984053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Комісія з реорганізації Королівської сільської ради: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>Голова комісії: _________________________ _______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В.І.   (підпис) (ПІБ)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Заступник голови комісії: ________________________Мельник С.М. (підпис) (ПІБ)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>Секретар комісії _______________________________  Герасимчук Ю.А. (підпис) (ПІБ)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Член комісії: _________________________ _________Мельник Н.В. (підпис) (ПІБ)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>Член комісії: _________________________ __________Герасимчук В.М. (підпис) (ПІБ)</w:t>
      </w:r>
    </w:p>
    <w:p w:rsidR="00984053" w:rsidRDefault="00984053" w:rsidP="00984053">
      <w:pPr>
        <w:rPr>
          <w:lang w:val="uk-UA"/>
        </w:rPr>
      </w:pP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Від імені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прийняла Комісія з прийняття майна, активів та зобов’язань, у складі: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Гарнага</w:t>
      </w:r>
      <w:proofErr w:type="spellEnd"/>
      <w:r>
        <w:rPr>
          <w:lang w:val="uk-UA"/>
        </w:rPr>
        <w:t xml:space="preserve"> Н.П.    (підпис) (ПІБ)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 xml:space="preserve"> _________________________ _____</w:t>
      </w:r>
      <w:proofErr w:type="spellStart"/>
      <w:r>
        <w:rPr>
          <w:lang w:val="uk-UA"/>
        </w:rPr>
        <w:t>Бевзюк</w:t>
      </w:r>
      <w:proofErr w:type="spellEnd"/>
      <w:r>
        <w:rPr>
          <w:lang w:val="uk-UA"/>
        </w:rPr>
        <w:t xml:space="preserve"> Л.М.     (підпис) (ПІБ) </w:t>
      </w:r>
    </w:p>
    <w:p w:rsidR="00984053" w:rsidRDefault="00984053" w:rsidP="00984053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Калінчук</w:t>
      </w:r>
      <w:proofErr w:type="spellEnd"/>
      <w:r>
        <w:rPr>
          <w:lang w:val="uk-UA"/>
        </w:rPr>
        <w:t xml:space="preserve"> Л.М.  (підпис) (ПІБ) </w:t>
      </w:r>
    </w:p>
    <w:p w:rsidR="00984053" w:rsidRDefault="00984053" w:rsidP="00984053">
      <w:pPr>
        <w:rPr>
          <w:lang w:val="uk-UA"/>
        </w:rPr>
      </w:pPr>
    </w:p>
    <w:p w:rsidR="00984053" w:rsidRDefault="00984053" w:rsidP="00984053">
      <w:pPr>
        <w:rPr>
          <w:lang w:val="uk-UA"/>
        </w:rPr>
      </w:pPr>
    </w:p>
    <w:p w:rsidR="00393FE3" w:rsidRPr="00984053" w:rsidRDefault="00393FE3">
      <w:pPr>
        <w:rPr>
          <w:lang w:val="uk-UA"/>
        </w:rPr>
      </w:pPr>
    </w:p>
    <w:sectPr w:rsidR="00393FE3" w:rsidRPr="0098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8"/>
    <w:rsid w:val="00393FE3"/>
    <w:rsid w:val="00984053"/>
    <w:rsid w:val="009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2020-02-12T12:51:00Z</dcterms:created>
  <dcterms:modified xsi:type="dcterms:W3CDTF">2020-02-12T12:51:00Z</dcterms:modified>
</cp:coreProperties>
</file>